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14738" w14:textId="1C708C9B" w:rsidR="003911F2" w:rsidRPr="006B5044" w:rsidRDefault="003911F2" w:rsidP="003911F2">
      <w:pPr>
        <w:jc w:val="center"/>
        <w:rPr>
          <w:rFonts w:ascii="宋体" w:eastAsia="宋体" w:hAnsi="宋体"/>
          <w:b/>
          <w:bCs/>
          <w:sz w:val="44"/>
          <w:szCs w:val="44"/>
        </w:rPr>
      </w:pPr>
      <w:r w:rsidRPr="006B5044">
        <w:rPr>
          <w:rFonts w:ascii="宋体" w:eastAsia="宋体" w:hAnsi="宋体"/>
          <w:b/>
          <w:bCs/>
          <w:sz w:val="44"/>
          <w:szCs w:val="44"/>
        </w:rPr>
        <w:t>2020年度</w:t>
      </w:r>
      <w:r w:rsidR="004F64A4">
        <w:rPr>
          <w:rFonts w:ascii="宋体" w:eastAsia="宋体" w:hAnsi="宋体" w:hint="eastAsia"/>
          <w:b/>
          <w:bCs/>
          <w:sz w:val="44"/>
          <w:szCs w:val="44"/>
        </w:rPr>
        <w:t>天水市人民</w:t>
      </w:r>
      <w:r w:rsidRPr="006B5044">
        <w:rPr>
          <w:rFonts w:ascii="宋体" w:eastAsia="宋体" w:hAnsi="宋体" w:hint="eastAsia"/>
          <w:b/>
          <w:bCs/>
          <w:sz w:val="44"/>
          <w:szCs w:val="44"/>
        </w:rPr>
        <w:t>检察院</w:t>
      </w:r>
      <w:r w:rsidRPr="006B5044">
        <w:rPr>
          <w:rFonts w:ascii="宋体" w:eastAsia="宋体" w:hAnsi="宋体"/>
          <w:b/>
          <w:bCs/>
          <w:sz w:val="44"/>
          <w:szCs w:val="44"/>
        </w:rPr>
        <w:t>预算执行情况</w:t>
      </w:r>
    </w:p>
    <w:p w14:paraId="090FC800" w14:textId="54D20C73" w:rsidR="004F54F6" w:rsidRPr="006B5044" w:rsidRDefault="003911F2" w:rsidP="003911F2">
      <w:pPr>
        <w:jc w:val="center"/>
        <w:rPr>
          <w:rFonts w:ascii="宋体" w:eastAsia="宋体" w:hAnsi="宋体"/>
          <w:b/>
          <w:bCs/>
          <w:sz w:val="44"/>
          <w:szCs w:val="44"/>
        </w:rPr>
      </w:pPr>
      <w:r w:rsidRPr="006B5044">
        <w:rPr>
          <w:rFonts w:ascii="宋体" w:eastAsia="宋体" w:hAnsi="宋体"/>
          <w:b/>
          <w:bCs/>
          <w:sz w:val="44"/>
          <w:szCs w:val="44"/>
        </w:rPr>
        <w:t>自评报告</w:t>
      </w:r>
    </w:p>
    <w:p w14:paraId="193482ED" w14:textId="0E8F8E33" w:rsidR="003911F2" w:rsidRDefault="003911F2" w:rsidP="003911F2">
      <w:pPr>
        <w:rPr>
          <w:rFonts w:ascii="宋体" w:eastAsia="宋体" w:hAnsi="宋体"/>
          <w:sz w:val="44"/>
          <w:szCs w:val="44"/>
        </w:rPr>
      </w:pPr>
    </w:p>
    <w:p w14:paraId="344EF4AC" w14:textId="07FC0282" w:rsidR="003911F2" w:rsidRPr="003911F2" w:rsidRDefault="003911F2" w:rsidP="003911F2">
      <w:pPr>
        <w:pStyle w:val="1"/>
        <w:rPr>
          <w:rFonts w:ascii="宋体" w:eastAsia="宋体" w:hAnsi="宋体"/>
          <w:sz w:val="32"/>
          <w:szCs w:val="32"/>
        </w:rPr>
      </w:pPr>
      <w:r w:rsidRPr="003911F2">
        <w:rPr>
          <w:rFonts w:ascii="宋体" w:eastAsia="宋体" w:hAnsi="宋体" w:hint="eastAsia"/>
          <w:sz w:val="32"/>
          <w:szCs w:val="32"/>
        </w:rPr>
        <w:t>一、</w:t>
      </w:r>
      <w:r w:rsidRPr="003911F2">
        <w:rPr>
          <w:rFonts w:ascii="宋体" w:eastAsia="宋体" w:hAnsi="宋体"/>
          <w:sz w:val="32"/>
          <w:szCs w:val="32"/>
        </w:rPr>
        <w:t>基本情况</w:t>
      </w:r>
    </w:p>
    <w:p w14:paraId="53D8004D" w14:textId="4285A247" w:rsidR="003911F2" w:rsidRPr="003911F2" w:rsidRDefault="003911F2" w:rsidP="003911F2">
      <w:pPr>
        <w:pStyle w:val="2"/>
        <w:rPr>
          <w:rFonts w:ascii="宋体" w:eastAsia="宋体" w:hAnsi="宋体"/>
          <w:sz w:val="30"/>
          <w:szCs w:val="30"/>
        </w:rPr>
      </w:pPr>
      <w:r w:rsidRPr="003911F2">
        <w:rPr>
          <w:rFonts w:ascii="宋体" w:eastAsia="宋体" w:hAnsi="宋体" w:hint="eastAsia"/>
          <w:sz w:val="30"/>
          <w:szCs w:val="30"/>
        </w:rPr>
        <w:t>（</w:t>
      </w:r>
      <w:r>
        <w:rPr>
          <w:rFonts w:ascii="宋体" w:eastAsia="宋体" w:hAnsi="宋体" w:hint="eastAsia"/>
          <w:sz w:val="30"/>
          <w:szCs w:val="30"/>
        </w:rPr>
        <w:t>一</w:t>
      </w:r>
      <w:r w:rsidRPr="003911F2">
        <w:rPr>
          <w:rFonts w:ascii="宋体" w:eastAsia="宋体" w:hAnsi="宋体" w:hint="eastAsia"/>
          <w:sz w:val="30"/>
          <w:szCs w:val="30"/>
        </w:rPr>
        <w:t>）部门主要职能</w:t>
      </w:r>
    </w:p>
    <w:p w14:paraId="32CD5D2A" w14:textId="43C414A7"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1、</w:t>
      </w:r>
      <w:r w:rsidRPr="003911F2">
        <w:rPr>
          <w:rFonts w:ascii="宋体" w:eastAsia="宋体" w:hAnsi="宋体"/>
          <w:sz w:val="28"/>
          <w:szCs w:val="28"/>
        </w:rPr>
        <w:t>深入贯彻习近平新时代中国特色社会主义思想，深入贯彻党的路线方针政策和部署，坚持党对检察工作的绝对领导，坚决维护习近平总书记的核心地位，坚决维护党中央权威和集中统一领导。</w:t>
      </w:r>
    </w:p>
    <w:p w14:paraId="0B7BDA18" w14:textId="4F5BB317"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2、</w:t>
      </w:r>
      <w:r w:rsidRPr="003911F2">
        <w:rPr>
          <w:rFonts w:ascii="宋体" w:eastAsia="宋体" w:hAnsi="宋体"/>
          <w:sz w:val="28"/>
          <w:szCs w:val="28"/>
        </w:rPr>
        <w:t>依法向</w:t>
      </w:r>
      <w:r>
        <w:rPr>
          <w:rFonts w:ascii="宋体" w:eastAsia="宋体" w:hAnsi="宋体" w:hint="eastAsia"/>
          <w:sz w:val="28"/>
          <w:szCs w:val="28"/>
        </w:rPr>
        <w:t>自治县</w:t>
      </w:r>
      <w:r w:rsidRPr="003911F2">
        <w:rPr>
          <w:rFonts w:ascii="宋体" w:eastAsia="宋体" w:hAnsi="宋体"/>
          <w:sz w:val="28"/>
          <w:szCs w:val="28"/>
        </w:rPr>
        <w:t>人民代表大会及其常务委员会提出议案。</w:t>
      </w:r>
    </w:p>
    <w:p w14:paraId="296A8949" w14:textId="50CFF544"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3、</w:t>
      </w:r>
      <w:r w:rsidRPr="003911F2">
        <w:rPr>
          <w:rFonts w:ascii="宋体" w:eastAsia="宋体" w:hAnsi="宋体"/>
          <w:sz w:val="28"/>
          <w:szCs w:val="28"/>
        </w:rPr>
        <w:t>研究制定本院检察工作规划，部署检察工作任务。</w:t>
      </w:r>
    </w:p>
    <w:p w14:paraId="772182B1" w14:textId="31E2155D"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4、</w:t>
      </w:r>
      <w:r w:rsidRPr="003911F2">
        <w:rPr>
          <w:rFonts w:ascii="宋体" w:eastAsia="宋体" w:hAnsi="宋体"/>
          <w:sz w:val="28"/>
          <w:szCs w:val="28"/>
        </w:rPr>
        <w:t>依照法律规定对由本院直接受理的刑事案件行使侦查权。</w:t>
      </w:r>
    </w:p>
    <w:p w14:paraId="5B9FC3F3" w14:textId="7FCBAB5D"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5、</w:t>
      </w:r>
      <w:r w:rsidRPr="003911F2">
        <w:rPr>
          <w:rFonts w:ascii="宋体" w:eastAsia="宋体" w:hAnsi="宋体"/>
          <w:sz w:val="28"/>
          <w:szCs w:val="28"/>
        </w:rPr>
        <w:t>对由本院管辖的刑事案件依法审查批准逮捕、决定逮捕、提起公诉。</w:t>
      </w:r>
    </w:p>
    <w:p w14:paraId="1B2D20AA" w14:textId="074CB96B"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6、</w:t>
      </w:r>
      <w:r w:rsidRPr="003911F2">
        <w:rPr>
          <w:rFonts w:ascii="宋体" w:eastAsia="宋体" w:hAnsi="宋体"/>
          <w:sz w:val="28"/>
          <w:szCs w:val="28"/>
        </w:rPr>
        <w:t>负责由本院承办的刑事、民事、行政诉讼活动及刑事、民事、行政判决和裁定等生效法律文书执行的法律监督工作。</w:t>
      </w:r>
    </w:p>
    <w:p w14:paraId="2D4AD600" w14:textId="4383A480"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7、</w:t>
      </w:r>
      <w:r w:rsidRPr="003911F2">
        <w:rPr>
          <w:rFonts w:ascii="宋体" w:eastAsia="宋体" w:hAnsi="宋体"/>
          <w:sz w:val="28"/>
          <w:szCs w:val="28"/>
        </w:rPr>
        <w:t>负责应由本院承办的提起公益诉讼工作。</w:t>
      </w:r>
    </w:p>
    <w:p w14:paraId="2B009957" w14:textId="42777CD2"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8、</w:t>
      </w:r>
      <w:r w:rsidRPr="003911F2">
        <w:rPr>
          <w:rFonts w:ascii="宋体" w:eastAsia="宋体" w:hAnsi="宋体"/>
          <w:sz w:val="28"/>
          <w:szCs w:val="28"/>
        </w:rPr>
        <w:t>负责应由本院承办的对看守所等执法活动的法律监督工作。</w:t>
      </w:r>
    </w:p>
    <w:p w14:paraId="51076231" w14:textId="23E9D563"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9、</w:t>
      </w:r>
      <w:r w:rsidRPr="003911F2">
        <w:rPr>
          <w:rFonts w:ascii="宋体" w:eastAsia="宋体" w:hAnsi="宋体"/>
          <w:sz w:val="28"/>
          <w:szCs w:val="28"/>
        </w:rPr>
        <w:t>受理向本院的控告申诉检察工作。</w:t>
      </w:r>
    </w:p>
    <w:p w14:paraId="234EC57F" w14:textId="3F76EBFA"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10、</w:t>
      </w:r>
      <w:r w:rsidRPr="003911F2">
        <w:rPr>
          <w:rFonts w:ascii="宋体" w:eastAsia="宋体" w:hAnsi="宋体"/>
          <w:sz w:val="28"/>
          <w:szCs w:val="28"/>
        </w:rPr>
        <w:t>开展检察理论研究工作。</w:t>
      </w:r>
    </w:p>
    <w:p w14:paraId="1FFB6EDB" w14:textId="3FE19B24"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11、</w:t>
      </w:r>
      <w:r w:rsidRPr="003911F2">
        <w:rPr>
          <w:rFonts w:ascii="宋体" w:eastAsia="宋体" w:hAnsi="宋体"/>
          <w:sz w:val="28"/>
          <w:szCs w:val="28"/>
        </w:rPr>
        <w:t>负责检察机关队伍建设、思想政治和组织人事工作，开展检</w:t>
      </w:r>
      <w:r w:rsidRPr="003911F2">
        <w:rPr>
          <w:rFonts w:ascii="宋体" w:eastAsia="宋体" w:hAnsi="宋体"/>
          <w:sz w:val="28"/>
          <w:szCs w:val="28"/>
        </w:rPr>
        <w:lastRenderedPageBreak/>
        <w:t>察机关教育培训工作。</w:t>
      </w:r>
    </w:p>
    <w:p w14:paraId="0BD8999C" w14:textId="6E80C5B0"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12、</w:t>
      </w:r>
      <w:r w:rsidRPr="003911F2">
        <w:rPr>
          <w:rFonts w:ascii="宋体" w:eastAsia="宋体" w:hAnsi="宋体"/>
          <w:sz w:val="28"/>
          <w:szCs w:val="28"/>
        </w:rPr>
        <w:t>开展检务督察工作。</w:t>
      </w:r>
    </w:p>
    <w:p w14:paraId="0F89A52E" w14:textId="326FFBB1"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13、</w:t>
      </w:r>
      <w:r w:rsidRPr="003911F2">
        <w:rPr>
          <w:rFonts w:ascii="宋体" w:eastAsia="宋体" w:hAnsi="宋体"/>
          <w:sz w:val="28"/>
          <w:szCs w:val="28"/>
        </w:rPr>
        <w:t>负责检察机关的财务装备工作，开展检察技术信息工作。</w:t>
      </w:r>
    </w:p>
    <w:p w14:paraId="2E928F55" w14:textId="68B77047" w:rsidR="003911F2" w:rsidRPr="003911F2" w:rsidRDefault="003911F2" w:rsidP="003911F2">
      <w:pPr>
        <w:spacing w:line="360" w:lineRule="auto"/>
        <w:ind w:firstLineChars="200" w:firstLine="560"/>
        <w:rPr>
          <w:rFonts w:ascii="宋体" w:eastAsia="宋体" w:hAnsi="宋体"/>
          <w:sz w:val="28"/>
          <w:szCs w:val="28"/>
        </w:rPr>
      </w:pPr>
      <w:r w:rsidRPr="003911F2">
        <w:rPr>
          <w:rFonts w:ascii="宋体" w:eastAsia="宋体" w:hAnsi="宋体" w:hint="eastAsia"/>
          <w:sz w:val="28"/>
          <w:szCs w:val="28"/>
        </w:rPr>
        <w:t>14、</w:t>
      </w:r>
      <w:r w:rsidRPr="003911F2">
        <w:rPr>
          <w:rFonts w:ascii="宋体" w:eastAsia="宋体" w:hAnsi="宋体"/>
          <w:sz w:val="28"/>
          <w:szCs w:val="28"/>
        </w:rPr>
        <w:t>负责其他应当由检察机关承办的事项。</w:t>
      </w:r>
    </w:p>
    <w:p w14:paraId="75EB145F" w14:textId="33A55AB3" w:rsidR="003911F2" w:rsidRPr="003911F2" w:rsidRDefault="003911F2" w:rsidP="003911F2">
      <w:pPr>
        <w:pStyle w:val="2"/>
        <w:rPr>
          <w:rFonts w:ascii="宋体" w:eastAsia="宋体" w:hAnsi="宋体"/>
          <w:sz w:val="30"/>
          <w:szCs w:val="30"/>
        </w:rPr>
      </w:pPr>
      <w:r w:rsidRPr="003911F2">
        <w:rPr>
          <w:rFonts w:ascii="宋体" w:eastAsia="宋体" w:hAnsi="宋体" w:hint="eastAsia"/>
          <w:sz w:val="30"/>
          <w:szCs w:val="30"/>
        </w:rPr>
        <w:t>（</w:t>
      </w:r>
      <w:r>
        <w:rPr>
          <w:rFonts w:ascii="宋体" w:eastAsia="宋体" w:hAnsi="宋体" w:hint="eastAsia"/>
          <w:sz w:val="30"/>
          <w:szCs w:val="30"/>
        </w:rPr>
        <w:t>二</w:t>
      </w:r>
      <w:r w:rsidRPr="003911F2">
        <w:rPr>
          <w:rFonts w:ascii="宋体" w:eastAsia="宋体" w:hAnsi="宋体" w:hint="eastAsia"/>
          <w:sz w:val="30"/>
          <w:szCs w:val="30"/>
        </w:rPr>
        <w:t>）</w:t>
      </w:r>
      <w:r>
        <w:rPr>
          <w:rFonts w:ascii="宋体" w:eastAsia="宋体" w:hAnsi="宋体" w:hint="eastAsia"/>
          <w:sz w:val="30"/>
          <w:szCs w:val="30"/>
        </w:rPr>
        <w:t>内设机构及所属单位概况</w:t>
      </w:r>
    </w:p>
    <w:p w14:paraId="7A8B2FD6" w14:textId="429058A3" w:rsidR="00A3233F" w:rsidRDefault="00E750FD" w:rsidP="00A3233F">
      <w:pPr>
        <w:ind w:firstLineChars="200" w:firstLine="560"/>
        <w:rPr>
          <w:rFonts w:ascii="宋体" w:eastAsia="宋体" w:hAnsi="宋体"/>
          <w:sz w:val="28"/>
          <w:szCs w:val="28"/>
        </w:rPr>
      </w:pPr>
      <w:r w:rsidRPr="00E750FD">
        <w:rPr>
          <w:rFonts w:ascii="宋体" w:eastAsia="宋体" w:hAnsi="宋体" w:hint="eastAsia"/>
          <w:sz w:val="28"/>
          <w:szCs w:val="28"/>
        </w:rPr>
        <w:t>天水市人民检察院现内设15个内设机构，包括：办公室、第一检察部、第二检察部、第三检察部、第四检察部、第五检察部、第六检察部、第七检察部、第八检察部、法律政策研究室、案件管理办公室、检察信息技术处、检务督察处、计划财务装备处、政治部、机关党委。</w:t>
      </w:r>
      <w:r w:rsidR="00A3233F" w:rsidRPr="00A3233F">
        <w:rPr>
          <w:rFonts w:ascii="宋体" w:eastAsia="宋体" w:hAnsi="宋体" w:hint="eastAsia"/>
          <w:sz w:val="28"/>
          <w:szCs w:val="28"/>
        </w:rPr>
        <w:t>2020年，我单位人员编制数为101名，其中政法编84名，工勤编17名，另有聘用制书记员编制37名。现我单位实有146人，政法编73名，工勤人员16名，离休人员1名，聘用制书记员33名，临聘人员23名。</w:t>
      </w:r>
    </w:p>
    <w:p w14:paraId="36A54559" w14:textId="555725EA" w:rsidR="00A3233F" w:rsidRDefault="00A3233F"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办公室</w:t>
      </w:r>
      <w:r>
        <w:rPr>
          <w:rFonts w:ascii="宋体" w:eastAsia="宋体" w:hAnsi="宋体" w:hint="eastAsia"/>
          <w:sz w:val="28"/>
          <w:szCs w:val="28"/>
        </w:rPr>
        <w:t>：</w:t>
      </w:r>
      <w:r w:rsidRPr="00A3233F">
        <w:rPr>
          <w:rFonts w:ascii="宋体" w:eastAsia="宋体" w:hAnsi="宋体" w:hint="eastAsia"/>
          <w:sz w:val="28"/>
          <w:szCs w:val="28"/>
        </w:rPr>
        <w:t>负机关文电、会务、机要、档案、保密等工作。协助</w:t>
      </w:r>
      <w:r>
        <w:rPr>
          <w:rFonts w:ascii="宋体" w:eastAsia="宋体" w:hAnsi="宋体" w:hint="eastAsia"/>
          <w:sz w:val="28"/>
          <w:szCs w:val="28"/>
        </w:rPr>
        <w:t>院</w:t>
      </w:r>
      <w:r w:rsidRPr="00A3233F">
        <w:rPr>
          <w:rFonts w:ascii="宋体" w:eastAsia="宋体" w:hAnsi="宋体" w:hint="eastAsia"/>
          <w:sz w:val="28"/>
          <w:szCs w:val="28"/>
        </w:rPr>
        <w:t>领导处理检察政务，组织协调院重要工作部暑、重大决策的</w:t>
      </w:r>
      <w:r>
        <w:rPr>
          <w:rFonts w:ascii="宋体" w:eastAsia="宋体" w:hAnsi="宋体" w:hint="eastAsia"/>
          <w:sz w:val="28"/>
          <w:szCs w:val="28"/>
        </w:rPr>
        <w:t>贯彻</w:t>
      </w:r>
      <w:r w:rsidRPr="00A3233F">
        <w:rPr>
          <w:rFonts w:ascii="宋体" w:eastAsia="宋体" w:hAnsi="宋体" w:hint="eastAsia"/>
          <w:sz w:val="28"/>
          <w:szCs w:val="28"/>
        </w:rPr>
        <w:t>实施。起草审核相关文件文稿，处理检察信息，编发内部刊物。</w:t>
      </w:r>
      <w:r>
        <w:rPr>
          <w:rFonts w:ascii="宋体" w:eastAsia="宋体" w:hAnsi="宋体" w:hint="eastAsia"/>
          <w:sz w:val="28"/>
          <w:szCs w:val="28"/>
        </w:rPr>
        <w:t>负责</w:t>
      </w:r>
      <w:r w:rsidRPr="00A3233F">
        <w:rPr>
          <w:rFonts w:ascii="宋体" w:eastAsia="宋体" w:hAnsi="宋体" w:hint="eastAsia"/>
          <w:sz w:val="28"/>
          <w:szCs w:val="28"/>
        </w:rPr>
        <w:t>人大代表联络工作和特约检察员联系工作。</w:t>
      </w:r>
      <w:r>
        <w:rPr>
          <w:rFonts w:ascii="宋体" w:eastAsia="宋体" w:hAnsi="宋体" w:hint="eastAsia"/>
          <w:sz w:val="28"/>
          <w:szCs w:val="28"/>
        </w:rPr>
        <w:t>负责</w:t>
      </w:r>
      <w:r w:rsidRPr="00A3233F">
        <w:rPr>
          <w:rFonts w:ascii="宋体" w:eastAsia="宋体" w:hAnsi="宋体" w:hint="eastAsia"/>
          <w:sz w:val="28"/>
          <w:szCs w:val="28"/>
        </w:rPr>
        <w:t>领导同志批办事项的督查工作。</w:t>
      </w:r>
    </w:p>
    <w:p w14:paraId="0B56539C" w14:textId="3F22E830" w:rsidR="00A3233F" w:rsidRDefault="00A3233F"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第一检察部</w:t>
      </w:r>
      <w:r>
        <w:rPr>
          <w:rFonts w:ascii="宋体" w:eastAsia="宋体" w:hAnsi="宋体" w:hint="eastAsia"/>
          <w:sz w:val="28"/>
          <w:szCs w:val="28"/>
        </w:rPr>
        <w:t>：负责</w:t>
      </w:r>
      <w:r w:rsidRPr="00A3233F">
        <w:rPr>
          <w:rFonts w:ascii="宋体" w:eastAsia="宋体" w:hAnsi="宋体" w:hint="eastAsia"/>
          <w:sz w:val="28"/>
          <w:szCs w:val="28"/>
        </w:rPr>
        <w:t>对</w:t>
      </w:r>
      <w:r>
        <w:rPr>
          <w:rFonts w:ascii="宋体" w:eastAsia="宋体" w:hAnsi="宋体" w:hint="eastAsia"/>
          <w:sz w:val="28"/>
          <w:szCs w:val="28"/>
        </w:rPr>
        <w:t>法律</w:t>
      </w:r>
      <w:r w:rsidRPr="00A3233F">
        <w:rPr>
          <w:rFonts w:ascii="宋体" w:eastAsia="宋体" w:hAnsi="宋体" w:hint="eastAsia"/>
          <w:sz w:val="28"/>
          <w:szCs w:val="28"/>
        </w:rPr>
        <w:t>法规定由市人民检察院办理的除第二检察部承办案件以外的普通刑事案件和危</w:t>
      </w:r>
      <w:r>
        <w:rPr>
          <w:rFonts w:ascii="宋体" w:eastAsia="宋体" w:hAnsi="宋体" w:hint="eastAsia"/>
          <w:sz w:val="28"/>
          <w:szCs w:val="28"/>
        </w:rPr>
        <w:t>害</w:t>
      </w:r>
      <w:r w:rsidRPr="00A3233F">
        <w:rPr>
          <w:rFonts w:ascii="宋体" w:eastAsia="宋体" w:hAnsi="宋体" w:hint="eastAsia"/>
          <w:sz w:val="28"/>
          <w:szCs w:val="28"/>
        </w:rPr>
        <w:t>国家安全、公共安全犯</w:t>
      </w:r>
      <w:r>
        <w:rPr>
          <w:rFonts w:ascii="宋体" w:eastAsia="宋体" w:hAnsi="宋体" w:hint="eastAsia"/>
          <w:sz w:val="28"/>
          <w:szCs w:val="28"/>
        </w:rPr>
        <w:t>罪</w:t>
      </w:r>
      <w:r w:rsidRPr="00A3233F">
        <w:rPr>
          <w:rFonts w:ascii="宋体" w:eastAsia="宋体" w:hAnsi="宋体" w:hint="eastAsia"/>
          <w:sz w:val="28"/>
          <w:szCs w:val="28"/>
        </w:rPr>
        <w:t>，故意杀人、抢物、毒品等重大刑事案件的审查</w:t>
      </w:r>
      <w:r>
        <w:rPr>
          <w:rFonts w:ascii="宋体" w:eastAsia="宋体" w:hAnsi="宋体" w:hint="eastAsia"/>
          <w:sz w:val="28"/>
          <w:szCs w:val="28"/>
        </w:rPr>
        <w:t>逮捕</w:t>
      </w:r>
      <w:r w:rsidRPr="00A3233F">
        <w:rPr>
          <w:rFonts w:ascii="宋体" w:eastAsia="宋体" w:hAnsi="宋体" w:hint="eastAsia"/>
          <w:sz w:val="28"/>
          <w:szCs w:val="28"/>
        </w:rPr>
        <w:t>、</w:t>
      </w:r>
      <w:r>
        <w:rPr>
          <w:rFonts w:ascii="宋体" w:eastAsia="宋体" w:hAnsi="宋体" w:hint="eastAsia"/>
          <w:sz w:val="28"/>
          <w:szCs w:val="28"/>
        </w:rPr>
        <w:t>审查</w:t>
      </w:r>
      <w:r w:rsidRPr="00A3233F">
        <w:rPr>
          <w:rFonts w:ascii="宋体" w:eastAsia="宋体" w:hAnsi="宋体" w:hint="eastAsia"/>
          <w:sz w:val="28"/>
          <w:szCs w:val="28"/>
        </w:rPr>
        <w:t>起诉、出庭</w:t>
      </w:r>
      <w:r w:rsidRPr="00A3233F">
        <w:rPr>
          <w:rFonts w:ascii="宋体" w:eastAsia="宋体" w:hAnsi="宋体" w:hint="eastAsia"/>
          <w:sz w:val="28"/>
          <w:szCs w:val="28"/>
        </w:rPr>
        <w:lastRenderedPageBreak/>
        <w:t>支持公诉、抗诉，开展相关立案监督、侦查监督、审判监督以及相关案件的补充侦查。办理市人民检察院管的相关刑事申诉案件。</w:t>
      </w:r>
    </w:p>
    <w:p w14:paraId="12087A04" w14:textId="288D0000" w:rsidR="00A3233F" w:rsidRDefault="00A3233F"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第二检察部</w:t>
      </w:r>
      <w:r>
        <w:rPr>
          <w:rFonts w:ascii="宋体" w:eastAsia="宋体" w:hAnsi="宋体" w:hint="eastAsia"/>
          <w:sz w:val="28"/>
          <w:szCs w:val="28"/>
        </w:rPr>
        <w:t>：</w:t>
      </w:r>
      <w:r w:rsidRPr="00A3233F">
        <w:rPr>
          <w:rFonts w:ascii="宋体" w:eastAsia="宋体" w:hAnsi="宋体" w:hint="eastAsia"/>
          <w:sz w:val="28"/>
          <w:szCs w:val="28"/>
        </w:rPr>
        <w:t>负</w:t>
      </w:r>
      <w:r>
        <w:rPr>
          <w:rFonts w:ascii="宋体" w:eastAsia="宋体" w:hAnsi="宋体" w:hint="eastAsia"/>
          <w:sz w:val="28"/>
          <w:szCs w:val="28"/>
        </w:rPr>
        <w:t>责</w:t>
      </w:r>
      <w:r w:rsidRPr="00A3233F">
        <w:rPr>
          <w:rFonts w:ascii="宋体" w:eastAsia="宋体" w:hAnsi="宋体" w:hint="eastAsia"/>
          <w:sz w:val="28"/>
          <w:szCs w:val="28"/>
        </w:rPr>
        <w:t>对</w:t>
      </w:r>
      <w:r>
        <w:rPr>
          <w:rFonts w:ascii="宋体" w:eastAsia="宋体" w:hAnsi="宋体" w:hint="eastAsia"/>
          <w:sz w:val="28"/>
          <w:szCs w:val="28"/>
        </w:rPr>
        <w:t>法律</w:t>
      </w:r>
      <w:r w:rsidRPr="00A3233F">
        <w:rPr>
          <w:rFonts w:ascii="宋体" w:eastAsia="宋体" w:hAnsi="宋体" w:hint="eastAsia"/>
          <w:sz w:val="28"/>
          <w:szCs w:val="28"/>
        </w:rPr>
        <w:t>规定由市人民检院办理的市监察委员会移送的职务犯罪案件的审查</w:t>
      </w:r>
      <w:r w:rsidR="008960C6">
        <w:rPr>
          <w:rFonts w:ascii="宋体" w:eastAsia="宋体" w:hAnsi="宋体" w:hint="eastAsia"/>
          <w:sz w:val="28"/>
          <w:szCs w:val="28"/>
        </w:rPr>
        <w:t>逮捕</w:t>
      </w:r>
      <w:r w:rsidRPr="00A3233F">
        <w:rPr>
          <w:rFonts w:ascii="宋体" w:eastAsia="宋体" w:hAnsi="宋体" w:hint="eastAsia"/>
          <w:sz w:val="28"/>
          <w:szCs w:val="28"/>
        </w:rPr>
        <w:t>、审查起诉、出庭支持公诉、抗诉，开展相关审判监以及相关案件的补充侦查。负</w:t>
      </w:r>
      <w:r w:rsidR="008960C6">
        <w:rPr>
          <w:rFonts w:ascii="宋体" w:eastAsia="宋体" w:hAnsi="宋体" w:hint="eastAsia"/>
          <w:sz w:val="28"/>
          <w:szCs w:val="28"/>
        </w:rPr>
        <w:t>责</w:t>
      </w:r>
      <w:r w:rsidRPr="00A3233F">
        <w:rPr>
          <w:rFonts w:ascii="宋体" w:eastAsia="宋体" w:hAnsi="宋体" w:hint="eastAsia"/>
          <w:sz w:val="28"/>
          <w:szCs w:val="28"/>
        </w:rPr>
        <w:t>对法规定由市人民检察院办理的破坏社会主义市场经济秩序犯</w:t>
      </w:r>
      <w:r w:rsidR="008960C6">
        <w:rPr>
          <w:rFonts w:ascii="宋体" w:eastAsia="宋体" w:hAnsi="宋体" w:hint="eastAsia"/>
          <w:sz w:val="28"/>
          <w:szCs w:val="28"/>
        </w:rPr>
        <w:t>罪</w:t>
      </w:r>
      <w:r w:rsidRPr="00A3233F">
        <w:rPr>
          <w:rFonts w:ascii="宋体" w:eastAsia="宋体" w:hAnsi="宋体" w:hint="eastAsia"/>
          <w:sz w:val="28"/>
          <w:szCs w:val="28"/>
        </w:rPr>
        <w:t>案件的审查</w:t>
      </w:r>
      <w:r w:rsidR="008960C6">
        <w:rPr>
          <w:rFonts w:ascii="宋体" w:eastAsia="宋体" w:hAnsi="宋体" w:hint="eastAsia"/>
          <w:sz w:val="28"/>
          <w:szCs w:val="28"/>
        </w:rPr>
        <w:t>逮捕</w:t>
      </w:r>
      <w:r w:rsidRPr="00A3233F">
        <w:rPr>
          <w:rFonts w:ascii="宋体" w:eastAsia="宋体" w:hAnsi="宋体" w:hint="eastAsia"/>
          <w:sz w:val="28"/>
          <w:szCs w:val="28"/>
        </w:rPr>
        <w:t>、审查起诉、出庭支持公诉、抗诉，开展相关立案</w:t>
      </w:r>
      <w:r w:rsidR="008960C6">
        <w:rPr>
          <w:rFonts w:ascii="宋体" w:eastAsia="宋体" w:hAnsi="宋体" w:hint="eastAsia"/>
          <w:sz w:val="28"/>
          <w:szCs w:val="28"/>
        </w:rPr>
        <w:t>监督</w:t>
      </w:r>
      <w:r w:rsidRPr="00A3233F">
        <w:rPr>
          <w:rFonts w:ascii="宋体" w:eastAsia="宋体" w:hAnsi="宋体" w:hint="eastAsia"/>
          <w:sz w:val="28"/>
          <w:szCs w:val="28"/>
        </w:rPr>
        <w:t>、</w:t>
      </w:r>
      <w:r w:rsidR="008960C6">
        <w:rPr>
          <w:rFonts w:ascii="宋体" w:eastAsia="宋体" w:hAnsi="宋体" w:hint="eastAsia"/>
          <w:sz w:val="28"/>
          <w:szCs w:val="28"/>
        </w:rPr>
        <w:t>侦查</w:t>
      </w:r>
      <w:r w:rsidRPr="00A3233F">
        <w:rPr>
          <w:rFonts w:ascii="宋体" w:eastAsia="宋体" w:hAnsi="宋体" w:hint="eastAsia"/>
          <w:sz w:val="28"/>
          <w:szCs w:val="28"/>
        </w:rPr>
        <w:t>监督、审判监督以及相关案件的补充。办理市人民检察院管的相关刑事申诉案件。</w:t>
      </w:r>
    </w:p>
    <w:p w14:paraId="393243C4" w14:textId="45BCFD2A" w:rsidR="00A3233F" w:rsidRDefault="00A3233F"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第三检察部</w:t>
      </w:r>
      <w:r>
        <w:rPr>
          <w:rFonts w:ascii="宋体" w:eastAsia="宋体" w:hAnsi="宋体" w:hint="eastAsia"/>
          <w:sz w:val="28"/>
          <w:szCs w:val="28"/>
        </w:rPr>
        <w:t>：</w:t>
      </w:r>
      <w:r w:rsidR="008960C6" w:rsidRPr="008960C6">
        <w:rPr>
          <w:rFonts w:ascii="宋体" w:eastAsia="宋体" w:hAnsi="宋体" w:hint="eastAsia"/>
          <w:sz w:val="28"/>
          <w:szCs w:val="28"/>
        </w:rPr>
        <w:t>负对</w:t>
      </w:r>
      <w:r w:rsidR="008960C6">
        <w:rPr>
          <w:rFonts w:ascii="宋体" w:eastAsia="宋体" w:hAnsi="宋体" w:hint="eastAsia"/>
          <w:sz w:val="28"/>
          <w:szCs w:val="28"/>
        </w:rPr>
        <w:t>监狱</w:t>
      </w:r>
      <w:r w:rsidR="008960C6" w:rsidRPr="008960C6">
        <w:rPr>
          <w:rFonts w:ascii="宋体" w:eastAsia="宋体" w:hAnsi="宋体" w:hint="eastAsia"/>
          <w:sz w:val="28"/>
          <w:szCs w:val="28"/>
        </w:rPr>
        <w:t>、看守所和社区正机构等执法活动的监督，对刑事判决、载定执行、强制医疗执行、</w:t>
      </w:r>
      <w:r w:rsidR="008960C6">
        <w:rPr>
          <w:rFonts w:ascii="宋体" w:eastAsia="宋体" w:hAnsi="宋体" w:hint="eastAsia"/>
          <w:sz w:val="28"/>
          <w:szCs w:val="28"/>
        </w:rPr>
        <w:t>羁押</w:t>
      </w:r>
      <w:r w:rsidR="008960C6" w:rsidRPr="008960C6">
        <w:rPr>
          <w:rFonts w:ascii="宋体" w:eastAsia="宋体" w:hAnsi="宋体" w:hint="eastAsia"/>
          <w:sz w:val="28"/>
          <w:szCs w:val="28"/>
        </w:rPr>
        <w:t>和办案期限的监督，</w:t>
      </w:r>
      <w:r w:rsidR="008960C6">
        <w:rPr>
          <w:rFonts w:ascii="宋体" w:eastAsia="宋体" w:hAnsi="宋体" w:hint="eastAsia"/>
          <w:sz w:val="28"/>
          <w:szCs w:val="28"/>
        </w:rPr>
        <w:t>羁押</w:t>
      </w:r>
      <w:r w:rsidR="008960C6" w:rsidRPr="008960C6">
        <w:rPr>
          <w:rFonts w:ascii="宋体" w:eastAsia="宋体" w:hAnsi="宋体" w:hint="eastAsia"/>
          <w:sz w:val="28"/>
          <w:szCs w:val="28"/>
        </w:rPr>
        <w:t>必要性审查。办理</w:t>
      </w:r>
      <w:r w:rsidR="008960C6">
        <w:rPr>
          <w:rFonts w:ascii="宋体" w:eastAsia="宋体" w:hAnsi="宋体" w:hint="eastAsia"/>
          <w:sz w:val="28"/>
          <w:szCs w:val="28"/>
        </w:rPr>
        <w:t>罪犯</w:t>
      </w:r>
      <w:r w:rsidR="008960C6" w:rsidRPr="008960C6">
        <w:rPr>
          <w:rFonts w:ascii="宋体" w:eastAsia="宋体" w:hAnsi="宋体" w:hint="eastAsia"/>
          <w:sz w:val="28"/>
          <w:szCs w:val="28"/>
        </w:rPr>
        <w:t>又犯罪件。负对法律规定由市人民检察院办的司法工作人员利用职权实施的非法禁、刑讯逼供、非法搜查等</w:t>
      </w:r>
      <w:r w:rsidR="008960C6">
        <w:rPr>
          <w:rFonts w:ascii="宋体" w:eastAsia="宋体" w:hAnsi="宋体" w:hint="eastAsia"/>
          <w:sz w:val="28"/>
          <w:szCs w:val="28"/>
        </w:rPr>
        <w:t>侵犯</w:t>
      </w:r>
      <w:r w:rsidR="008960C6" w:rsidRPr="008960C6">
        <w:rPr>
          <w:rFonts w:ascii="宋体" w:eastAsia="宋体" w:hAnsi="宋体" w:hint="eastAsia"/>
          <w:sz w:val="28"/>
          <w:szCs w:val="28"/>
        </w:rPr>
        <w:t>公民权利、损害司法公正犯，以及接照刑事诉讼法规定需要由人民检察院直接受理的其他重大犯案件的</w:t>
      </w:r>
      <w:r w:rsidR="008960C6">
        <w:rPr>
          <w:rFonts w:ascii="宋体" w:eastAsia="宋体" w:hAnsi="宋体" w:hint="eastAsia"/>
          <w:sz w:val="28"/>
          <w:szCs w:val="28"/>
        </w:rPr>
        <w:t>侦查</w:t>
      </w:r>
      <w:r w:rsidR="008960C6" w:rsidRPr="008960C6">
        <w:rPr>
          <w:rFonts w:ascii="宋体" w:eastAsia="宋体" w:hAnsi="宋体" w:hint="eastAsia"/>
          <w:sz w:val="28"/>
          <w:szCs w:val="28"/>
        </w:rPr>
        <w:t>。</w:t>
      </w:r>
    </w:p>
    <w:p w14:paraId="53416BAB" w14:textId="2A746161" w:rsidR="008960C6" w:rsidRDefault="008960C6"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第四检察部</w:t>
      </w:r>
      <w:r>
        <w:rPr>
          <w:rFonts w:ascii="宋体" w:eastAsia="宋体" w:hAnsi="宋体" w:hint="eastAsia"/>
          <w:sz w:val="28"/>
          <w:szCs w:val="28"/>
        </w:rPr>
        <w:t>：</w:t>
      </w:r>
      <w:r w:rsidRPr="008960C6">
        <w:rPr>
          <w:rFonts w:ascii="宋体" w:eastAsia="宋体" w:hAnsi="宋体" w:hint="eastAsia"/>
          <w:sz w:val="28"/>
          <w:szCs w:val="28"/>
        </w:rPr>
        <w:t>负办理向市人民检察院申请监督和提请抗诉的民事案件的审查、抗诉。承办对市中级人民法院民事诉活动的法律监督，对审判监督程序以外的其他民事审判程序中审判人员的造法行为提出检察建议，对民事执行活动实行法律监督。开展民事支持起诉工作。办理市人民检察院管的民事申诉案件。</w:t>
      </w:r>
    </w:p>
    <w:p w14:paraId="761145F7" w14:textId="7F60E77B" w:rsidR="008960C6" w:rsidRDefault="008960C6"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第五检察部</w:t>
      </w:r>
      <w:r>
        <w:rPr>
          <w:rFonts w:ascii="宋体" w:eastAsia="宋体" w:hAnsi="宋体" w:hint="eastAsia"/>
          <w:sz w:val="28"/>
          <w:szCs w:val="28"/>
        </w:rPr>
        <w:t>：负责</w:t>
      </w:r>
      <w:r w:rsidRPr="008960C6">
        <w:rPr>
          <w:rFonts w:ascii="宋体" w:eastAsia="宋体" w:hAnsi="宋体" w:hint="eastAsia"/>
          <w:sz w:val="28"/>
          <w:szCs w:val="28"/>
        </w:rPr>
        <w:t>办理向市人民检院申请监督和提请抗诉的行政案件的审查、抗诉。承办对市中级人民法院行政诉讼活动的法律监督，对审判监督程序以外的其他行政审判程序中审判人员的法行为提出</w:t>
      </w:r>
      <w:r w:rsidRPr="008960C6">
        <w:rPr>
          <w:rFonts w:ascii="宋体" w:eastAsia="宋体" w:hAnsi="宋体" w:hint="eastAsia"/>
          <w:sz w:val="28"/>
          <w:szCs w:val="28"/>
        </w:rPr>
        <w:lastRenderedPageBreak/>
        <w:t>检察建议，对行政执行活动实行法监督。办理市人民检察院管的行申诉案件。</w:t>
      </w:r>
    </w:p>
    <w:p w14:paraId="0265E421" w14:textId="6D5BBF3B" w:rsidR="008960C6" w:rsidRDefault="008960C6"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第六检察部</w:t>
      </w:r>
      <w:r>
        <w:rPr>
          <w:rFonts w:ascii="宋体" w:eastAsia="宋体" w:hAnsi="宋体" w:hint="eastAsia"/>
          <w:sz w:val="28"/>
          <w:szCs w:val="28"/>
        </w:rPr>
        <w:t>：负责</w:t>
      </w:r>
      <w:r w:rsidRPr="008960C6">
        <w:rPr>
          <w:rFonts w:ascii="宋体" w:eastAsia="宋体" w:hAnsi="宋体" w:hint="eastAsia"/>
          <w:sz w:val="28"/>
          <w:szCs w:val="28"/>
        </w:rPr>
        <w:t>办理法律规定由市人民检察院办理的破坏生环境和资源保护、食品药品安全领域侵害众多清费合法权益等损害社会公共利益的民事公益诉案件，生态环境和资源保护、食品品安全、国有财产保护、国有土地使用权出让等领城的行或公益诉讼案件，</w:t>
      </w:r>
      <w:r>
        <w:rPr>
          <w:rFonts w:ascii="宋体" w:eastAsia="宋体" w:hAnsi="宋体" w:hint="eastAsia"/>
          <w:sz w:val="28"/>
          <w:szCs w:val="28"/>
        </w:rPr>
        <w:t>侵害</w:t>
      </w:r>
      <w:r w:rsidRPr="008960C6">
        <w:rPr>
          <w:rFonts w:ascii="宋体" w:eastAsia="宋体" w:hAnsi="宋体" w:hint="eastAsia"/>
          <w:sz w:val="28"/>
          <w:szCs w:val="28"/>
        </w:rPr>
        <w:t>英雄烈士姓名、肖像、名誉、荣举的公益诉讼案件。</w:t>
      </w:r>
      <w:r>
        <w:rPr>
          <w:rFonts w:ascii="宋体" w:eastAsia="宋体" w:hAnsi="宋体" w:hint="eastAsia"/>
          <w:sz w:val="28"/>
          <w:szCs w:val="28"/>
        </w:rPr>
        <w:t>负责</w:t>
      </w:r>
      <w:r w:rsidRPr="008960C6">
        <w:rPr>
          <w:rFonts w:ascii="宋体" w:eastAsia="宋体" w:hAnsi="宋体" w:hint="eastAsia"/>
          <w:sz w:val="28"/>
          <w:szCs w:val="28"/>
        </w:rPr>
        <w:t>对市中级人民法院开庭审理的公益诉讼案件，派员出席法庭，依照有关规定提出检察建议。办理市人民检察院管的公益诉讼申诉案件。</w:t>
      </w:r>
    </w:p>
    <w:p w14:paraId="439D4428" w14:textId="56463DA0" w:rsidR="008960C6" w:rsidRDefault="008960C6"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第七检察部</w:t>
      </w:r>
      <w:r>
        <w:rPr>
          <w:rFonts w:ascii="宋体" w:eastAsia="宋体" w:hAnsi="宋体" w:hint="eastAsia"/>
          <w:sz w:val="28"/>
          <w:szCs w:val="28"/>
        </w:rPr>
        <w:t>：</w:t>
      </w:r>
      <w:r w:rsidRPr="008960C6">
        <w:rPr>
          <w:rFonts w:ascii="宋体" w:eastAsia="宋体" w:hAnsi="宋体" w:hint="eastAsia"/>
          <w:sz w:val="28"/>
          <w:szCs w:val="28"/>
        </w:rPr>
        <w:t>负对法规定由市人民检察院办理的未成年人犯和害未成年人犯案件的审查捕、审查起诉、出庭支持公诉、抗诉，开展相关立案监督侦查监督、审判监督以及相关案件的补充查，开展未成年人司法保护和预防未成年人犯工作。</w:t>
      </w:r>
    </w:p>
    <w:p w14:paraId="3A099C50" w14:textId="6E9EB8DF" w:rsidR="008960C6" w:rsidRDefault="008960C6"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第八检察部</w:t>
      </w:r>
      <w:r>
        <w:rPr>
          <w:rFonts w:ascii="宋体" w:eastAsia="宋体" w:hAnsi="宋体" w:hint="eastAsia"/>
          <w:sz w:val="28"/>
          <w:szCs w:val="28"/>
        </w:rPr>
        <w:t>：</w:t>
      </w:r>
      <w:r w:rsidRPr="008960C6">
        <w:rPr>
          <w:rFonts w:ascii="宋体" w:eastAsia="宋体" w:hAnsi="宋体" w:hint="eastAsia"/>
          <w:sz w:val="28"/>
          <w:szCs w:val="28"/>
        </w:rPr>
        <w:t>负</w:t>
      </w:r>
      <w:r>
        <w:rPr>
          <w:rFonts w:ascii="宋体" w:eastAsia="宋体" w:hAnsi="宋体" w:hint="eastAsia"/>
          <w:sz w:val="28"/>
          <w:szCs w:val="28"/>
        </w:rPr>
        <w:t>责</w:t>
      </w:r>
      <w:r w:rsidRPr="008960C6">
        <w:rPr>
          <w:rFonts w:ascii="宋体" w:eastAsia="宋体" w:hAnsi="宋体" w:hint="eastAsia"/>
          <w:sz w:val="28"/>
          <w:szCs w:val="28"/>
        </w:rPr>
        <w:t>受理向市人民检察院的控告和申诉。承办市人民检察院管的国家赔偿案件和国家司法救助案件。</w:t>
      </w:r>
    </w:p>
    <w:p w14:paraId="5FB6F9F7" w14:textId="68EEA13B" w:rsidR="008960C6" w:rsidRDefault="008960C6"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法律政策研究室</w:t>
      </w:r>
      <w:r>
        <w:rPr>
          <w:rFonts w:ascii="宋体" w:eastAsia="宋体" w:hAnsi="宋体" w:hint="eastAsia"/>
          <w:sz w:val="28"/>
          <w:szCs w:val="28"/>
        </w:rPr>
        <w:t>：</w:t>
      </w:r>
      <w:r w:rsidRPr="008960C6">
        <w:rPr>
          <w:rFonts w:ascii="宋体" w:eastAsia="宋体" w:hAnsi="宋体" w:hint="eastAsia"/>
          <w:sz w:val="28"/>
          <w:szCs w:val="28"/>
        </w:rPr>
        <w:t>指导并组织开展全市检察理论研究工作，负司法体制改革综合协调相关工作，承担市人民检察院检察委员会日常工作。负责市人民检察院发出检察建议的合法性审查工作。</w:t>
      </w:r>
    </w:p>
    <w:p w14:paraId="6F8A045F" w14:textId="7006C74F" w:rsidR="00453D00" w:rsidRDefault="00453D00"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案件管理办公室</w:t>
      </w:r>
      <w:r>
        <w:rPr>
          <w:rFonts w:ascii="宋体" w:eastAsia="宋体" w:hAnsi="宋体" w:hint="eastAsia"/>
          <w:sz w:val="28"/>
          <w:szCs w:val="28"/>
        </w:rPr>
        <w:t>：</w:t>
      </w:r>
      <w:r w:rsidRPr="00453D00">
        <w:rPr>
          <w:rFonts w:ascii="宋体" w:eastAsia="宋体" w:hAnsi="宋体" w:hint="eastAsia"/>
          <w:sz w:val="28"/>
          <w:szCs w:val="28"/>
        </w:rPr>
        <w:t>负案件的统一受理流转、办案流程监控、涉案财物监管监控、法律文书监管、案件信息公开。统一组织办案质量评查、业务考评和业务统计分析研判。组织指导人民监督员工作。指导全市检察机关统一业务应用系统的应用。</w:t>
      </w:r>
    </w:p>
    <w:p w14:paraId="25AC4773" w14:textId="1F308ECF" w:rsidR="00453D00" w:rsidRDefault="00453D00"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lastRenderedPageBreak/>
        <w:t>检察信息技术处</w:t>
      </w:r>
      <w:r>
        <w:rPr>
          <w:rFonts w:ascii="宋体" w:eastAsia="宋体" w:hAnsi="宋体" w:hint="eastAsia"/>
          <w:sz w:val="28"/>
          <w:szCs w:val="28"/>
        </w:rPr>
        <w:t>：</w:t>
      </w:r>
      <w:r w:rsidRPr="00453D00">
        <w:rPr>
          <w:rFonts w:ascii="宋体" w:eastAsia="宋体" w:hAnsi="宋体" w:hint="eastAsia"/>
          <w:sz w:val="28"/>
          <w:szCs w:val="28"/>
        </w:rPr>
        <w:t>负</w:t>
      </w:r>
      <w:r>
        <w:rPr>
          <w:rFonts w:ascii="宋体" w:eastAsia="宋体" w:hAnsi="宋体" w:hint="eastAsia"/>
          <w:sz w:val="28"/>
          <w:szCs w:val="28"/>
        </w:rPr>
        <w:t>责</w:t>
      </w:r>
      <w:r w:rsidRPr="00453D00">
        <w:rPr>
          <w:rFonts w:ascii="宋体" w:eastAsia="宋体" w:hAnsi="宋体" w:hint="eastAsia"/>
          <w:sz w:val="28"/>
          <w:szCs w:val="28"/>
        </w:rPr>
        <w:t>全市检察机关网络信息化建设和辅助司法办案的指导和组织工作。负</w:t>
      </w:r>
      <w:r>
        <w:rPr>
          <w:rFonts w:ascii="宋体" w:eastAsia="宋体" w:hAnsi="宋体" w:hint="eastAsia"/>
          <w:sz w:val="28"/>
          <w:szCs w:val="28"/>
        </w:rPr>
        <w:t>责</w:t>
      </w:r>
      <w:r w:rsidRPr="00453D00">
        <w:rPr>
          <w:rFonts w:ascii="宋体" w:eastAsia="宋体" w:hAnsi="宋体" w:hint="eastAsia"/>
          <w:sz w:val="28"/>
          <w:szCs w:val="28"/>
        </w:rPr>
        <w:t>检察技术的指导，参与管案件的现验，对搜取的痕迹、物证进行检验鉴定。负</w:t>
      </w:r>
      <w:r>
        <w:rPr>
          <w:rFonts w:ascii="宋体" w:eastAsia="宋体" w:hAnsi="宋体" w:hint="eastAsia"/>
          <w:sz w:val="28"/>
          <w:szCs w:val="28"/>
        </w:rPr>
        <w:t>责</w:t>
      </w:r>
      <w:r w:rsidRPr="00453D00">
        <w:rPr>
          <w:rFonts w:ascii="宋体" w:eastAsia="宋体" w:hAnsi="宋体" w:hint="eastAsia"/>
          <w:sz w:val="28"/>
          <w:szCs w:val="28"/>
        </w:rPr>
        <w:t>信息安全工作。</w:t>
      </w:r>
    </w:p>
    <w:p w14:paraId="0FCBFD3E" w14:textId="77777777" w:rsidR="00453D00" w:rsidRPr="00453D00" w:rsidRDefault="00453D00"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检务督察处</w:t>
      </w:r>
      <w:r>
        <w:rPr>
          <w:rFonts w:ascii="宋体" w:eastAsia="宋体" w:hAnsi="宋体" w:hint="eastAsia"/>
          <w:sz w:val="28"/>
          <w:szCs w:val="28"/>
        </w:rPr>
        <w:t>：</w:t>
      </w:r>
      <w:r w:rsidRPr="00453D00">
        <w:rPr>
          <w:rFonts w:ascii="宋体" w:eastAsia="宋体" w:hAnsi="宋体" w:hint="eastAsia"/>
          <w:sz w:val="28"/>
          <w:szCs w:val="28"/>
        </w:rPr>
        <w:t>承担对全市检察机关执行法律、法规和市人民</w:t>
      </w:r>
    </w:p>
    <w:p w14:paraId="62FBF65B" w14:textId="4807C957" w:rsidR="00453D00" w:rsidRPr="00453D00" w:rsidRDefault="00453D00" w:rsidP="004F64A4">
      <w:pPr>
        <w:spacing w:line="360" w:lineRule="auto"/>
        <w:ind w:firstLineChars="200" w:firstLine="560"/>
        <w:rPr>
          <w:rFonts w:ascii="宋体" w:eastAsia="宋体" w:hAnsi="宋体"/>
          <w:sz w:val="28"/>
          <w:szCs w:val="28"/>
        </w:rPr>
      </w:pPr>
      <w:r w:rsidRPr="00453D00">
        <w:rPr>
          <w:rFonts w:ascii="宋体" w:eastAsia="宋体" w:hAnsi="宋体" w:hint="eastAsia"/>
          <w:sz w:val="28"/>
          <w:szCs w:val="28"/>
        </w:rPr>
        <w:t>检察院规定、决定的情况进行</w:t>
      </w:r>
      <w:r>
        <w:rPr>
          <w:rFonts w:ascii="宋体" w:eastAsia="宋体" w:hAnsi="宋体" w:hint="eastAsia"/>
          <w:sz w:val="28"/>
          <w:szCs w:val="28"/>
        </w:rPr>
        <w:t>督</w:t>
      </w:r>
      <w:r w:rsidRPr="00453D00">
        <w:rPr>
          <w:rFonts w:ascii="宋体" w:eastAsia="宋体" w:hAnsi="宋体" w:hint="eastAsia"/>
          <w:sz w:val="28"/>
          <w:szCs w:val="28"/>
        </w:rPr>
        <w:t>察。承担内部审计</w:t>
      </w:r>
      <w:r>
        <w:rPr>
          <w:rFonts w:ascii="宋体" w:eastAsia="宋体" w:hAnsi="宋体" w:hint="eastAsia"/>
          <w:sz w:val="28"/>
          <w:szCs w:val="28"/>
        </w:rPr>
        <w:t>工</w:t>
      </w:r>
      <w:r w:rsidRPr="00453D00">
        <w:rPr>
          <w:rFonts w:ascii="宋体" w:eastAsia="宋体" w:hAnsi="宋体" w:hint="eastAsia"/>
          <w:sz w:val="28"/>
          <w:szCs w:val="28"/>
        </w:rPr>
        <w:t>作</w:t>
      </w:r>
      <w:r>
        <w:rPr>
          <w:rFonts w:ascii="宋体" w:eastAsia="宋体" w:hAnsi="宋体" w:hint="eastAsia"/>
          <w:sz w:val="28"/>
          <w:szCs w:val="28"/>
        </w:rPr>
        <w:t>，承担市人民检察院党组巡查工作领导小组日常工作。</w:t>
      </w:r>
    </w:p>
    <w:p w14:paraId="70920FB7" w14:textId="2D0DDCCE" w:rsidR="00453D00" w:rsidRDefault="00453D00"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计划财务装备处</w:t>
      </w:r>
      <w:r>
        <w:rPr>
          <w:rFonts w:ascii="宋体" w:eastAsia="宋体" w:hAnsi="宋体" w:hint="eastAsia"/>
          <w:sz w:val="28"/>
          <w:szCs w:val="28"/>
        </w:rPr>
        <w:t>：</w:t>
      </w:r>
      <w:r w:rsidRPr="00453D00">
        <w:rPr>
          <w:rFonts w:ascii="宋体" w:eastAsia="宋体" w:hAnsi="宋体" w:hint="eastAsia"/>
          <w:sz w:val="28"/>
          <w:szCs w:val="28"/>
        </w:rPr>
        <w:t>制定实施全市检察机关财务和装</w:t>
      </w:r>
      <w:r>
        <w:rPr>
          <w:rFonts w:ascii="宋体" w:eastAsia="宋体" w:hAnsi="宋体" w:hint="eastAsia"/>
          <w:sz w:val="28"/>
          <w:szCs w:val="28"/>
        </w:rPr>
        <w:t>备</w:t>
      </w:r>
      <w:r w:rsidRPr="00453D00">
        <w:rPr>
          <w:rFonts w:ascii="宋体" w:eastAsia="宋体" w:hAnsi="宋体" w:hint="eastAsia"/>
          <w:sz w:val="28"/>
          <w:szCs w:val="28"/>
        </w:rPr>
        <w:t>规划，编制市人民检察院支出规划和部门预决算。负市人民</w:t>
      </w:r>
      <w:r>
        <w:rPr>
          <w:rFonts w:ascii="宋体" w:eastAsia="宋体" w:hAnsi="宋体" w:hint="eastAsia"/>
          <w:sz w:val="28"/>
          <w:szCs w:val="28"/>
        </w:rPr>
        <w:t>检察院本级财务管理、国有资产管理、政府采购等工作。</w:t>
      </w:r>
    </w:p>
    <w:p w14:paraId="4FE1BF7E" w14:textId="13211D43" w:rsidR="00453D00" w:rsidRDefault="00453D00"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政治部</w:t>
      </w:r>
      <w:r>
        <w:rPr>
          <w:rFonts w:ascii="宋体" w:eastAsia="宋体" w:hAnsi="宋体" w:hint="eastAsia"/>
          <w:sz w:val="28"/>
          <w:szCs w:val="28"/>
        </w:rPr>
        <w:t>：</w:t>
      </w:r>
      <w:r w:rsidRPr="00453D00">
        <w:rPr>
          <w:rFonts w:ascii="宋体" w:eastAsia="宋体" w:hAnsi="宋体" w:hint="eastAsia"/>
          <w:sz w:val="28"/>
          <w:szCs w:val="28"/>
        </w:rPr>
        <w:t>负本部门本系统</w:t>
      </w:r>
      <w:r>
        <w:rPr>
          <w:rFonts w:ascii="宋体" w:eastAsia="宋体" w:hAnsi="宋体" w:hint="eastAsia"/>
          <w:sz w:val="28"/>
          <w:szCs w:val="28"/>
        </w:rPr>
        <w:t>思</w:t>
      </w:r>
      <w:r w:rsidRPr="00453D00">
        <w:rPr>
          <w:rFonts w:ascii="宋体" w:eastAsia="宋体" w:hAnsi="宋体" w:hint="eastAsia"/>
          <w:sz w:val="28"/>
          <w:szCs w:val="28"/>
        </w:rPr>
        <w:t>想政治、</w:t>
      </w:r>
      <w:r>
        <w:rPr>
          <w:rFonts w:ascii="宋体" w:eastAsia="宋体" w:hAnsi="宋体" w:hint="eastAsia"/>
          <w:sz w:val="28"/>
          <w:szCs w:val="28"/>
        </w:rPr>
        <w:t>组织</w:t>
      </w:r>
      <w:r w:rsidRPr="00453D00">
        <w:rPr>
          <w:rFonts w:ascii="宋体" w:eastAsia="宋体" w:hAnsi="宋体" w:hint="eastAsia"/>
          <w:sz w:val="28"/>
          <w:szCs w:val="28"/>
        </w:rPr>
        <w:t>人事、宣传</w:t>
      </w:r>
      <w:r>
        <w:rPr>
          <w:rFonts w:ascii="宋体" w:eastAsia="宋体" w:hAnsi="宋体" w:hint="eastAsia"/>
          <w:sz w:val="28"/>
          <w:szCs w:val="28"/>
        </w:rPr>
        <w:t>教育等工作。负责警务管理工作。</w:t>
      </w:r>
    </w:p>
    <w:p w14:paraId="24E370B2" w14:textId="2C6FBC02" w:rsidR="00453D00" w:rsidRPr="00A3233F" w:rsidRDefault="00453D00" w:rsidP="00CA042C">
      <w:pPr>
        <w:spacing w:line="360" w:lineRule="auto"/>
        <w:ind w:firstLineChars="200" w:firstLine="560"/>
        <w:rPr>
          <w:rFonts w:ascii="宋体" w:eastAsia="宋体" w:hAnsi="宋体"/>
          <w:sz w:val="28"/>
          <w:szCs w:val="28"/>
        </w:rPr>
      </w:pPr>
      <w:r w:rsidRPr="00E750FD">
        <w:rPr>
          <w:rFonts w:ascii="宋体" w:eastAsia="宋体" w:hAnsi="宋体" w:hint="eastAsia"/>
          <w:sz w:val="28"/>
          <w:szCs w:val="28"/>
        </w:rPr>
        <w:t>机关党委</w:t>
      </w:r>
      <w:r>
        <w:rPr>
          <w:rFonts w:ascii="宋体" w:eastAsia="宋体" w:hAnsi="宋体" w:hint="eastAsia"/>
          <w:sz w:val="28"/>
          <w:szCs w:val="28"/>
        </w:rPr>
        <w:t>：负责机关党建、党群工作。</w:t>
      </w:r>
    </w:p>
    <w:p w14:paraId="481DF4C9" w14:textId="5E14A324" w:rsidR="00577EC7" w:rsidRDefault="00577EC7" w:rsidP="00577EC7">
      <w:pPr>
        <w:pStyle w:val="1"/>
        <w:rPr>
          <w:rFonts w:ascii="宋体" w:eastAsia="宋体" w:hAnsi="宋体"/>
          <w:sz w:val="32"/>
          <w:szCs w:val="32"/>
        </w:rPr>
      </w:pPr>
      <w:r w:rsidRPr="00577EC7">
        <w:rPr>
          <w:rFonts w:ascii="宋体" w:eastAsia="宋体" w:hAnsi="宋体"/>
          <w:sz w:val="32"/>
          <w:szCs w:val="32"/>
        </w:rPr>
        <w:t xml:space="preserve">  二、绩效自评工作组织开展情况</w:t>
      </w:r>
      <w:r w:rsidRPr="00577EC7">
        <w:rPr>
          <w:rFonts w:ascii="宋体" w:eastAsia="宋体" w:hAnsi="宋体"/>
          <w:sz w:val="32"/>
          <w:szCs w:val="32"/>
        </w:rPr>
        <w:tab/>
      </w:r>
    </w:p>
    <w:p w14:paraId="58C3916A" w14:textId="6D391966" w:rsidR="00577EC7" w:rsidRDefault="00577EC7" w:rsidP="00577EC7">
      <w:pPr>
        <w:spacing w:line="360" w:lineRule="auto"/>
        <w:ind w:firstLineChars="200" w:firstLine="560"/>
        <w:rPr>
          <w:rFonts w:ascii="宋体" w:eastAsia="宋体" w:hAnsi="宋体"/>
          <w:sz w:val="28"/>
          <w:szCs w:val="28"/>
        </w:rPr>
      </w:pPr>
      <w:r w:rsidRPr="00E63D47">
        <w:rPr>
          <w:rFonts w:ascii="宋体" w:eastAsia="宋体" w:hAnsi="宋体" w:hint="eastAsia"/>
          <w:sz w:val="28"/>
          <w:szCs w:val="28"/>
        </w:rPr>
        <w:t>根据《甘肃省财政厅关于开展 2020年度省级预算执行情况绩效单位自评工作的通知》</w:t>
      </w:r>
      <w:r w:rsidRPr="00E63D47">
        <w:rPr>
          <w:rFonts w:ascii="宋体" w:eastAsia="宋体" w:hAnsi="宋体"/>
          <w:sz w:val="28"/>
          <w:szCs w:val="28"/>
        </w:rPr>
        <w:t>甘财绩</w:t>
      </w:r>
      <w:r w:rsidRPr="00E63D47">
        <w:rPr>
          <w:rFonts w:ascii="宋体" w:eastAsia="宋体" w:hAnsi="宋体" w:hint="eastAsia"/>
          <w:sz w:val="28"/>
          <w:szCs w:val="28"/>
        </w:rPr>
        <w:t>〔</w:t>
      </w:r>
      <w:r w:rsidRPr="00E63D47">
        <w:rPr>
          <w:rFonts w:ascii="宋体" w:eastAsia="宋体" w:hAnsi="宋体"/>
          <w:sz w:val="28"/>
          <w:szCs w:val="28"/>
        </w:rPr>
        <w:t>2020</w:t>
      </w:r>
      <w:r w:rsidRPr="00E63D47">
        <w:rPr>
          <w:rFonts w:ascii="宋体" w:eastAsia="宋体" w:hAnsi="宋体" w:hint="eastAsia"/>
          <w:sz w:val="28"/>
          <w:szCs w:val="28"/>
        </w:rPr>
        <w:t>〕</w:t>
      </w:r>
      <w:r w:rsidRPr="00E63D47">
        <w:rPr>
          <w:rFonts w:ascii="宋体" w:eastAsia="宋体" w:hAnsi="宋体"/>
          <w:sz w:val="28"/>
          <w:szCs w:val="28"/>
        </w:rPr>
        <w:t>6号</w:t>
      </w:r>
      <w:r w:rsidRPr="00E63D47">
        <w:rPr>
          <w:rFonts w:ascii="宋体" w:eastAsia="宋体" w:hAnsi="宋体" w:hint="eastAsia"/>
          <w:sz w:val="28"/>
          <w:szCs w:val="28"/>
        </w:rPr>
        <w:t>工作要求，</w:t>
      </w:r>
      <w:r w:rsidR="00A3233F">
        <w:rPr>
          <w:rFonts w:ascii="宋体" w:eastAsia="宋体" w:hAnsi="宋体" w:hint="eastAsia"/>
          <w:sz w:val="28"/>
          <w:szCs w:val="28"/>
        </w:rPr>
        <w:t>我院</w:t>
      </w:r>
      <w:r w:rsidRPr="00577EC7">
        <w:rPr>
          <w:rFonts w:ascii="宋体" w:eastAsia="宋体" w:hAnsi="宋体" w:hint="eastAsia"/>
          <w:sz w:val="28"/>
          <w:szCs w:val="28"/>
        </w:rPr>
        <w:t>自评工作由办公室统筹，相关业务部门组织自评，所有预算项目、基本支出和公用经费全部纳入自评范围，包括</w:t>
      </w:r>
      <w:r w:rsidR="00E63D47" w:rsidRPr="00E63D47">
        <w:rPr>
          <w:rFonts w:ascii="宋体" w:eastAsia="宋体" w:hAnsi="宋体" w:hint="eastAsia"/>
          <w:sz w:val="28"/>
          <w:szCs w:val="28"/>
        </w:rPr>
        <w:t>检察业务综合保障经费</w:t>
      </w:r>
      <w:r w:rsidRPr="00577EC7">
        <w:rPr>
          <w:rFonts w:ascii="宋体" w:eastAsia="宋体" w:hAnsi="宋体" w:hint="eastAsia"/>
          <w:sz w:val="28"/>
          <w:szCs w:val="28"/>
        </w:rPr>
        <w:t>、</w:t>
      </w:r>
      <w:r w:rsidR="00E63D47" w:rsidRPr="00E63D47">
        <w:rPr>
          <w:rFonts w:ascii="宋体" w:eastAsia="宋体" w:hAnsi="宋体" w:hint="eastAsia"/>
          <w:sz w:val="28"/>
          <w:szCs w:val="28"/>
        </w:rPr>
        <w:t>中央政法转移支付资金</w:t>
      </w:r>
      <w:r w:rsidR="00E63D47">
        <w:rPr>
          <w:rFonts w:ascii="宋体" w:eastAsia="宋体" w:hAnsi="宋体" w:hint="eastAsia"/>
          <w:sz w:val="28"/>
          <w:szCs w:val="28"/>
        </w:rPr>
        <w:t>两</w:t>
      </w:r>
      <w:r w:rsidRPr="00577EC7">
        <w:rPr>
          <w:rFonts w:ascii="宋体" w:eastAsia="宋体" w:hAnsi="宋体" w:hint="eastAsia"/>
          <w:sz w:val="28"/>
          <w:szCs w:val="28"/>
        </w:rPr>
        <w:t>个支出项目。</w:t>
      </w:r>
    </w:p>
    <w:p w14:paraId="0836AC94" w14:textId="1E3B2B61" w:rsidR="00AD7BE4" w:rsidRDefault="00AD7BE4" w:rsidP="00AD7BE4">
      <w:pPr>
        <w:pStyle w:val="1"/>
        <w:rPr>
          <w:rFonts w:ascii="宋体" w:eastAsia="宋体" w:hAnsi="宋体"/>
          <w:sz w:val="32"/>
          <w:szCs w:val="32"/>
        </w:rPr>
      </w:pPr>
      <w:r w:rsidRPr="00AD7BE4">
        <w:rPr>
          <w:rFonts w:ascii="宋体" w:eastAsia="宋体" w:hAnsi="宋体" w:hint="eastAsia"/>
          <w:sz w:val="32"/>
          <w:szCs w:val="32"/>
        </w:rPr>
        <w:lastRenderedPageBreak/>
        <w:t>三、部门整体支出绩效自评情况分析</w:t>
      </w:r>
      <w:r w:rsidRPr="00AD7BE4">
        <w:rPr>
          <w:rFonts w:ascii="宋体" w:eastAsia="宋体" w:hAnsi="宋体"/>
          <w:sz w:val="32"/>
          <w:szCs w:val="32"/>
        </w:rPr>
        <w:tab/>
      </w:r>
    </w:p>
    <w:p w14:paraId="5EFBDBCA" w14:textId="1FF9750F" w:rsidR="00AD7BE4" w:rsidRDefault="00AD7BE4" w:rsidP="00AD7BE4">
      <w:pPr>
        <w:pStyle w:val="2"/>
        <w:rPr>
          <w:rFonts w:ascii="宋体" w:eastAsia="宋体" w:hAnsi="宋体"/>
          <w:sz w:val="30"/>
          <w:szCs w:val="30"/>
        </w:rPr>
      </w:pPr>
      <w:r w:rsidRPr="00AD7BE4">
        <w:rPr>
          <w:rFonts w:ascii="宋体" w:eastAsia="宋体" w:hAnsi="宋体" w:hint="eastAsia"/>
          <w:sz w:val="30"/>
          <w:szCs w:val="30"/>
        </w:rPr>
        <w:t>（一）部门决算情况</w:t>
      </w:r>
    </w:p>
    <w:p w14:paraId="0356BC30" w14:textId="295504EF" w:rsidR="00130C0A" w:rsidRDefault="00130C0A" w:rsidP="00130C0A">
      <w:pPr>
        <w:spacing w:line="360" w:lineRule="auto"/>
        <w:ind w:firstLineChars="200" w:firstLine="560"/>
        <w:rPr>
          <w:rFonts w:ascii="宋体" w:eastAsia="宋体" w:hAnsi="宋体"/>
          <w:sz w:val="28"/>
          <w:szCs w:val="28"/>
        </w:rPr>
      </w:pPr>
      <w:r>
        <w:rPr>
          <w:rFonts w:ascii="宋体" w:eastAsia="宋体" w:hAnsi="宋体" w:hint="eastAsia"/>
          <w:sz w:val="28"/>
          <w:szCs w:val="28"/>
        </w:rPr>
        <w:t>1、</w:t>
      </w:r>
      <w:r w:rsidRPr="00130C0A">
        <w:rPr>
          <w:rFonts w:ascii="宋体" w:eastAsia="宋体" w:hAnsi="宋体" w:hint="eastAsia"/>
          <w:sz w:val="28"/>
          <w:szCs w:val="28"/>
        </w:rPr>
        <w:t>部门收支总体情况</w:t>
      </w:r>
    </w:p>
    <w:p w14:paraId="21029CD0" w14:textId="07953D20"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按照预算管理有关规定，2020年部门收支包括机关预算和直属单位预算在内的汇总情况。</w:t>
      </w:r>
    </w:p>
    <w:p w14:paraId="7C46A902" w14:textId="63F5E8C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收入预算</w:t>
      </w:r>
    </w:p>
    <w:p w14:paraId="3DCE9C93"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2020年收入预算3075.13万元，其中：当年财政拨款收入2337.10万元，比2019年预算减少438.31万元，下降15.8%，下降的主要原因是19名干警转隶监察委，预算收入减少。当年的财政拨款包括：一般公共预算收入2337.10万元，政府性基金预算收入0.00万元。</w:t>
      </w:r>
    </w:p>
    <w:p w14:paraId="3A598E24" w14:textId="75018E22"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支出预算</w:t>
      </w:r>
    </w:p>
    <w:p w14:paraId="18AED3A5"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2020年支出预算3075.13万元，其中：当年财政拨款预算2337.10万元，比2019年预算减少438.31万元，下降15.8%，下降的主要原因是19名干警转隶监察委，支出预算减少。当年财政拨款主要是：</w:t>
      </w:r>
    </w:p>
    <w:p w14:paraId="05FA2F3F" w14:textId="2CE44B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公共安全支出2006.81万元。</w:t>
      </w:r>
    </w:p>
    <w:p w14:paraId="69F3303E" w14:textId="3E26EFC1"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社会保障和就业支出150.41万元。</w:t>
      </w:r>
    </w:p>
    <w:p w14:paraId="318EA8BF" w14:textId="05873E03"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卫生健康支出91.16万元。</w:t>
      </w:r>
    </w:p>
    <w:p w14:paraId="48EC6248" w14:textId="52722025"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住房保障支出88.72万元。</w:t>
      </w:r>
    </w:p>
    <w:p w14:paraId="2F833528" w14:textId="36817628" w:rsidR="00130C0A" w:rsidRPr="00130C0A" w:rsidRDefault="00130C0A" w:rsidP="00130C0A">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sidRPr="00130C0A">
        <w:rPr>
          <w:rFonts w:ascii="宋体" w:eastAsia="宋体" w:hAnsi="宋体" w:hint="eastAsia"/>
          <w:sz w:val="28"/>
          <w:szCs w:val="28"/>
        </w:rPr>
        <w:t>一般公共预算情况</w:t>
      </w:r>
    </w:p>
    <w:p w14:paraId="579B0091"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2020年一般公共预算支出2337.10万元（详见部门预算公开表4,5,6,7），具体安排情况如下：</w:t>
      </w:r>
    </w:p>
    <w:p w14:paraId="7071ADFD" w14:textId="0F6BB0D8"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lastRenderedPageBreak/>
        <w:t>基本支出</w:t>
      </w:r>
    </w:p>
    <w:p w14:paraId="542CB1A7"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2020年基本支出1945.10万元，比2019年预算减少327.31万元，下降14.4%，下降的主要原因是19名干警转隶监察委，预算支出减少。</w:t>
      </w:r>
    </w:p>
    <w:p w14:paraId="51A83F7D" w14:textId="0094D2CC"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项目支出</w:t>
      </w:r>
    </w:p>
    <w:p w14:paraId="3E9886DC"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2020年一般公共预算财政拨款项目支出预算392.00万元，比2019年预算减少111.00万元，下降22.1%，下降的主要原因是19名干警转隶监察委，项目支出预算减少。</w:t>
      </w:r>
    </w:p>
    <w:p w14:paraId="7C7A87B3"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保障运转经费1个，主要是检察业务综合保障经费；主要用于支付机关物业费和暖气费等。</w:t>
      </w:r>
    </w:p>
    <w:p w14:paraId="03B4DFCF"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其他项目1个，主要是中央政法转移支付资金；用于保障检察机关办案及装备费用支出。</w:t>
      </w:r>
    </w:p>
    <w:p w14:paraId="4CFAAC64" w14:textId="3B639699"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部门管理的转移支付</w:t>
      </w:r>
    </w:p>
    <w:p w14:paraId="47B447E7"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无。</w:t>
      </w:r>
    </w:p>
    <w:p w14:paraId="6A373F02" w14:textId="2888C8C6" w:rsidR="00130C0A" w:rsidRPr="00130C0A" w:rsidRDefault="00130C0A" w:rsidP="00130C0A">
      <w:pPr>
        <w:spacing w:line="360" w:lineRule="auto"/>
        <w:ind w:firstLineChars="200" w:firstLine="560"/>
        <w:rPr>
          <w:rFonts w:ascii="宋体" w:eastAsia="宋体" w:hAnsi="宋体"/>
          <w:sz w:val="28"/>
          <w:szCs w:val="28"/>
        </w:rPr>
      </w:pPr>
      <w:r>
        <w:rPr>
          <w:rFonts w:ascii="宋体" w:eastAsia="宋体" w:hAnsi="宋体" w:hint="eastAsia"/>
          <w:sz w:val="28"/>
          <w:szCs w:val="28"/>
        </w:rPr>
        <w:t>3、</w:t>
      </w:r>
      <w:r w:rsidRPr="00130C0A">
        <w:rPr>
          <w:rFonts w:ascii="宋体" w:eastAsia="宋体" w:hAnsi="宋体" w:hint="eastAsia"/>
          <w:sz w:val="28"/>
          <w:szCs w:val="28"/>
        </w:rPr>
        <w:t>部门“三公”经费、培训费、会议费等财政拨款情况</w:t>
      </w:r>
    </w:p>
    <w:p w14:paraId="6479249D"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（详见部门预算公开表8,9）</w:t>
      </w:r>
    </w:p>
    <w:p w14:paraId="167E82AA" w14:textId="50846EF2"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因公出国（境）费用8.50万元，比2019年预算增加8.50万元，增长100.000.0%，增长的主要原因是2020年上级主管部门有出国安排。</w:t>
      </w:r>
    </w:p>
    <w:p w14:paraId="0E676F41" w14:textId="55012A79"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公务接待费5.09万元，比2019年预算减少1.22万元，下降19.3%，下降的主要原因是按照省级公用经费标准调整，公务接待预算费用重新核定。</w:t>
      </w:r>
    </w:p>
    <w:p w14:paraId="3123CCA2" w14:textId="02B69D74"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lastRenderedPageBreak/>
        <w:t>公务用车购置及运行维护费58.60万元（其中：公务用车购置25.00万元，公务用车运行维护费33.60万元），比2019年预算增加5.00万元，增长9.3%，增长的主要原因是2020年度计划更新购置公务用车两辆，故公务用车费用较上年度增加。</w:t>
      </w:r>
    </w:p>
    <w:p w14:paraId="456E2949" w14:textId="00977ACE"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培训费34.85万元，比2019年预算减少31.16万元，下降86.5%，下降的主要原因是19名干警转隶监察委，重新核定了培训费标准。</w:t>
      </w:r>
    </w:p>
    <w:p w14:paraId="2E32A578" w14:textId="41801AEB"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会议费0万元，比2019年预算增长（减少）0万元，增长（下降）0%，增长（下降）的主要原因是：2020年预算，未安排会议费，相关表格为空表。</w:t>
      </w:r>
    </w:p>
    <w:p w14:paraId="6802BF2A" w14:textId="06FF6776"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机关运行经费307.13万元，比2019年预算增加69.60万元，增长29.3%，增长的主要原因是2020年安排的机关运行费用中包含了项目支出。</w:t>
      </w:r>
    </w:p>
    <w:p w14:paraId="4C6C8E8A" w14:textId="0788440A" w:rsidR="00130C0A" w:rsidRPr="00130C0A" w:rsidRDefault="00130C0A" w:rsidP="00130C0A">
      <w:pPr>
        <w:spacing w:line="360" w:lineRule="auto"/>
        <w:ind w:firstLineChars="200" w:firstLine="560"/>
        <w:rPr>
          <w:rFonts w:ascii="宋体" w:eastAsia="宋体" w:hAnsi="宋体"/>
          <w:sz w:val="28"/>
          <w:szCs w:val="28"/>
        </w:rPr>
      </w:pPr>
      <w:r>
        <w:rPr>
          <w:rFonts w:ascii="宋体" w:eastAsia="宋体" w:hAnsi="宋体" w:hint="eastAsia"/>
          <w:sz w:val="28"/>
          <w:szCs w:val="28"/>
        </w:rPr>
        <w:t>4、</w:t>
      </w:r>
      <w:r w:rsidRPr="00130C0A">
        <w:rPr>
          <w:rFonts w:ascii="宋体" w:eastAsia="宋体" w:hAnsi="宋体" w:hint="eastAsia"/>
          <w:sz w:val="28"/>
          <w:szCs w:val="28"/>
        </w:rPr>
        <w:t>其他重要事项情况说明</w:t>
      </w:r>
    </w:p>
    <w:p w14:paraId="7BA52DA1" w14:textId="0A3A3292"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政府性基金预算支出情况</w:t>
      </w:r>
    </w:p>
    <w:p w14:paraId="0AD4701A"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2020年无使用政府性基金预算拨款安排支出。</w:t>
      </w:r>
    </w:p>
    <w:p w14:paraId="12DD5D9B" w14:textId="0D596926"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非税收入</w:t>
      </w:r>
    </w:p>
    <w:p w14:paraId="515CB3B6"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2020年本部门共有0个单位涉及非税收入，2020年计划征收0万元。</w:t>
      </w:r>
    </w:p>
    <w:p w14:paraId="6C6733FE" w14:textId="19072EEE"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政府采购情况</w:t>
      </w:r>
    </w:p>
    <w:p w14:paraId="4E42802C" w14:textId="7777777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2020年机关及所属预算单位政府采购预算总额548.00万元，其中：政府采购货物预算289.75万元，政府采购工程预算11.73万元，政府采购服务预算246.52万元。</w:t>
      </w:r>
    </w:p>
    <w:p w14:paraId="683BFD36" w14:textId="5DB47D25"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lastRenderedPageBreak/>
        <w:t>国有资产占用情况</w:t>
      </w:r>
    </w:p>
    <w:p w14:paraId="60063299" w14:textId="68D00E57" w:rsidR="00130C0A" w:rsidRPr="00130C0A" w:rsidRDefault="00130C0A" w:rsidP="00130C0A">
      <w:pPr>
        <w:spacing w:line="360" w:lineRule="auto"/>
        <w:ind w:firstLineChars="200" w:firstLine="560"/>
        <w:rPr>
          <w:rFonts w:ascii="宋体" w:eastAsia="宋体" w:hAnsi="宋体"/>
          <w:sz w:val="28"/>
          <w:szCs w:val="28"/>
        </w:rPr>
      </w:pPr>
      <w:r w:rsidRPr="00130C0A">
        <w:rPr>
          <w:rFonts w:ascii="宋体" w:eastAsia="宋体" w:hAnsi="宋体" w:hint="eastAsia"/>
          <w:sz w:val="28"/>
          <w:szCs w:val="28"/>
        </w:rPr>
        <w:t>上年末固定资产金额为7238.33万元。其中：办公用房9280平方米，价值4077.23万元。部门及所属预算单位共有公务用车18辆，价值356.81万元。单价20万元以上的设备价值190.25万元。2020年拟采购固定资产约339.25万元。</w:t>
      </w:r>
    </w:p>
    <w:p w14:paraId="57E96E29" w14:textId="59831A79" w:rsidR="00E5124A" w:rsidRPr="007F5BB8" w:rsidRDefault="007F5BB8" w:rsidP="007F5BB8">
      <w:pPr>
        <w:pStyle w:val="2"/>
        <w:rPr>
          <w:rFonts w:ascii="宋体" w:eastAsia="宋体" w:hAnsi="宋体"/>
          <w:sz w:val="30"/>
          <w:szCs w:val="30"/>
        </w:rPr>
      </w:pPr>
      <w:r>
        <w:rPr>
          <w:rFonts w:ascii="宋体" w:eastAsia="宋体" w:hAnsi="宋体" w:hint="eastAsia"/>
          <w:sz w:val="30"/>
          <w:szCs w:val="30"/>
        </w:rPr>
        <w:t>（二）</w:t>
      </w:r>
      <w:r w:rsidRPr="007F5BB8">
        <w:rPr>
          <w:rFonts w:ascii="宋体" w:eastAsia="宋体" w:hAnsi="宋体" w:hint="eastAsia"/>
          <w:sz w:val="30"/>
          <w:szCs w:val="30"/>
        </w:rPr>
        <w:t>总体绩效目标完成情况分析。</w:t>
      </w:r>
    </w:p>
    <w:p w14:paraId="7CDFE2A7" w14:textId="5576E701" w:rsidR="00FF70AF" w:rsidRPr="006F34F1" w:rsidRDefault="00130C0A" w:rsidP="004F64A4">
      <w:pPr>
        <w:spacing w:line="360" w:lineRule="auto"/>
        <w:ind w:firstLineChars="200" w:firstLine="560"/>
        <w:rPr>
          <w:rFonts w:ascii="宋体" w:eastAsia="宋体" w:hAnsi="宋体"/>
          <w:sz w:val="28"/>
          <w:szCs w:val="28"/>
        </w:rPr>
      </w:pPr>
      <w:r w:rsidRPr="006F34F1">
        <w:rPr>
          <w:rFonts w:ascii="宋体" w:eastAsia="宋体" w:hAnsi="宋体"/>
          <w:sz w:val="28"/>
          <w:szCs w:val="28"/>
        </w:rPr>
        <w:t>我院高度重视</w:t>
      </w:r>
      <w:r w:rsidRPr="006F34F1">
        <w:rPr>
          <w:rFonts w:ascii="宋体" w:eastAsia="宋体" w:hAnsi="宋体" w:hint="eastAsia"/>
          <w:sz w:val="28"/>
          <w:szCs w:val="28"/>
        </w:rPr>
        <w:t>检察</w:t>
      </w:r>
      <w:r>
        <w:rPr>
          <w:rFonts w:ascii="宋体" w:eastAsia="宋体" w:hAnsi="宋体" w:hint="eastAsia"/>
          <w:sz w:val="28"/>
          <w:szCs w:val="28"/>
        </w:rPr>
        <w:t>预算绩效管理工作，</w:t>
      </w:r>
      <w:r w:rsidRPr="003911F2">
        <w:rPr>
          <w:rFonts w:ascii="宋体" w:eastAsia="宋体" w:hAnsi="宋体"/>
          <w:sz w:val="28"/>
          <w:szCs w:val="28"/>
        </w:rPr>
        <w:t>向本院的控告申诉检察工作受理</w:t>
      </w:r>
      <w:r>
        <w:rPr>
          <w:rFonts w:ascii="宋体" w:eastAsia="宋体" w:hAnsi="宋体" w:hint="eastAsia"/>
          <w:sz w:val="28"/>
          <w:szCs w:val="28"/>
        </w:rPr>
        <w:t>率达到100%，</w:t>
      </w:r>
      <w:r w:rsidR="009935B4" w:rsidRPr="009935B4">
        <w:rPr>
          <w:rFonts w:ascii="宋体" w:eastAsia="宋体" w:hAnsi="宋体"/>
          <w:sz w:val="28"/>
          <w:szCs w:val="28"/>
        </w:rPr>
        <w:t>对1933名犯罪嫌疑人、被告人依法适用认罪认罚从宽制度，有力促进了矛盾化解、社会和谐。认罪认罚从宽制度适用率为88.75%，确定刑量刑建议提出率为62.66%，采纳率为97.83%，位居全省检察机关前列。</w:t>
      </w:r>
      <w:r w:rsidR="004F64A4">
        <w:rPr>
          <w:rFonts w:ascii="宋体" w:eastAsia="宋体" w:hAnsi="宋体" w:hint="eastAsia"/>
          <w:sz w:val="28"/>
          <w:szCs w:val="28"/>
        </w:rPr>
        <w:t>重点</w:t>
      </w:r>
      <w:r w:rsidR="009935B4">
        <w:rPr>
          <w:rFonts w:ascii="宋体" w:eastAsia="宋体" w:hAnsi="宋体" w:hint="eastAsia"/>
          <w:sz w:val="28"/>
          <w:szCs w:val="28"/>
        </w:rPr>
        <w:t>加强</w:t>
      </w:r>
      <w:r w:rsidR="004F64A4">
        <w:rPr>
          <w:rFonts w:ascii="宋体" w:eastAsia="宋体" w:hAnsi="宋体" w:hint="eastAsia"/>
          <w:sz w:val="28"/>
          <w:szCs w:val="28"/>
        </w:rPr>
        <w:t>了</w:t>
      </w:r>
      <w:r w:rsidR="009935B4">
        <w:rPr>
          <w:rFonts w:ascii="宋体" w:eastAsia="宋体" w:hAnsi="宋体" w:hint="eastAsia"/>
          <w:sz w:val="28"/>
          <w:szCs w:val="28"/>
        </w:rPr>
        <w:t>信息化建设，</w:t>
      </w:r>
      <w:r w:rsidRPr="00130C0A">
        <w:rPr>
          <w:rFonts w:ascii="宋体" w:eastAsia="宋体" w:hAnsi="宋体" w:hint="eastAsia"/>
          <w:sz w:val="28"/>
          <w:szCs w:val="28"/>
        </w:rPr>
        <w:t>通过项目实施全面提升检察工作信息化水平。以电子检务工程六大平台建设为重点，加强投资保障，优化工作布局，促进检察信息化建设规范化科学化集约化发展。加强了司法办案装备建设。加强侦查监督、诉讼监督、执行监督和职务犯罪侦查装备建设，重点做好远程视频提讯、远程视频出庭、远程视频接访、电子监控等装备配备工作</w:t>
      </w:r>
      <w:r w:rsidR="009935B4">
        <w:rPr>
          <w:rFonts w:ascii="宋体" w:eastAsia="宋体" w:hAnsi="宋体" w:hint="eastAsia"/>
          <w:sz w:val="28"/>
          <w:szCs w:val="28"/>
        </w:rPr>
        <w:t>；</w:t>
      </w:r>
      <w:r w:rsidRPr="00130C0A">
        <w:rPr>
          <w:rFonts w:ascii="宋体" w:eastAsia="宋体" w:hAnsi="宋体" w:hint="eastAsia"/>
          <w:sz w:val="28"/>
          <w:szCs w:val="28"/>
        </w:rPr>
        <w:t>加强司法鉴定装备建设，重点做好法医、文检、视听、司法会计等检验鉴定设备配备工作。加强办案安全防范装备建设，做好办案工作区装备配备工作</w:t>
      </w:r>
      <w:r w:rsidR="009935B4">
        <w:rPr>
          <w:rFonts w:ascii="宋体" w:eastAsia="宋体" w:hAnsi="宋体" w:hint="eastAsia"/>
          <w:sz w:val="28"/>
          <w:szCs w:val="28"/>
        </w:rPr>
        <w:t>；</w:t>
      </w:r>
      <w:r w:rsidRPr="00130C0A">
        <w:rPr>
          <w:rFonts w:ascii="宋体" w:eastAsia="宋体" w:hAnsi="宋体" w:hint="eastAsia"/>
          <w:sz w:val="28"/>
          <w:szCs w:val="28"/>
        </w:rPr>
        <w:t>加强综合保障装备建设</w:t>
      </w:r>
      <w:r w:rsidR="009935B4">
        <w:rPr>
          <w:rFonts w:ascii="宋体" w:eastAsia="宋体" w:hAnsi="宋体" w:hint="eastAsia"/>
          <w:sz w:val="28"/>
          <w:szCs w:val="28"/>
        </w:rPr>
        <w:t>，</w:t>
      </w:r>
      <w:r w:rsidRPr="00130C0A">
        <w:rPr>
          <w:rFonts w:ascii="宋体" w:eastAsia="宋体" w:hAnsi="宋体" w:hint="eastAsia"/>
          <w:sz w:val="28"/>
          <w:szCs w:val="28"/>
        </w:rPr>
        <w:t>加强检察通信装备建设，重点做好有线通信设备和机要通信装备配备工作。加强交通装备建设，重点做好执法执勤用车配备工作</w:t>
      </w:r>
      <w:r w:rsidR="009935B4">
        <w:rPr>
          <w:rFonts w:ascii="宋体" w:eastAsia="宋体" w:hAnsi="宋体" w:hint="eastAsia"/>
          <w:sz w:val="28"/>
          <w:szCs w:val="28"/>
        </w:rPr>
        <w:t>；</w:t>
      </w:r>
      <w:r w:rsidRPr="00130C0A">
        <w:rPr>
          <w:rFonts w:ascii="宋体" w:eastAsia="宋体" w:hAnsi="宋体" w:hint="eastAsia"/>
          <w:sz w:val="28"/>
          <w:szCs w:val="28"/>
        </w:rPr>
        <w:t>加强通用常规装备建设。重点加强队伍管理、教育培训、</w:t>
      </w:r>
      <w:r w:rsidRPr="00130C0A">
        <w:rPr>
          <w:rFonts w:ascii="宋体" w:eastAsia="宋体" w:hAnsi="宋体" w:hint="eastAsia"/>
          <w:sz w:val="28"/>
          <w:szCs w:val="28"/>
        </w:rPr>
        <w:lastRenderedPageBreak/>
        <w:t>新闻宣传、检察文化、纪检监察、检务保障等装备建设</w:t>
      </w:r>
      <w:r w:rsidR="009935B4">
        <w:rPr>
          <w:rFonts w:ascii="宋体" w:eastAsia="宋体" w:hAnsi="宋体" w:hint="eastAsia"/>
          <w:sz w:val="28"/>
          <w:szCs w:val="28"/>
        </w:rPr>
        <w:t>；</w:t>
      </w:r>
      <w:r w:rsidRPr="00130C0A">
        <w:rPr>
          <w:rFonts w:ascii="宋体" w:eastAsia="宋体" w:hAnsi="宋体" w:hint="eastAsia"/>
          <w:sz w:val="28"/>
          <w:szCs w:val="28"/>
        </w:rPr>
        <w:t>加强普法宣传，做好释法说理工作。为我院检察业务工作提供重要保障，工作满意度达到90%以上。</w:t>
      </w:r>
    </w:p>
    <w:p w14:paraId="7A656C52" w14:textId="414EBD56" w:rsidR="00AD7BE4" w:rsidRPr="004D2449" w:rsidRDefault="004D2449" w:rsidP="004D2449">
      <w:pPr>
        <w:pStyle w:val="2"/>
        <w:rPr>
          <w:rFonts w:ascii="宋体" w:eastAsia="宋体" w:hAnsi="宋体"/>
          <w:sz w:val="30"/>
          <w:szCs w:val="30"/>
        </w:rPr>
      </w:pPr>
      <w:r>
        <w:rPr>
          <w:rFonts w:ascii="宋体" w:eastAsia="宋体" w:hAnsi="宋体" w:hint="eastAsia"/>
          <w:sz w:val="30"/>
          <w:szCs w:val="30"/>
        </w:rPr>
        <w:t>（三）</w:t>
      </w:r>
      <w:r w:rsidRPr="004D2449">
        <w:rPr>
          <w:rFonts w:ascii="宋体" w:eastAsia="宋体" w:hAnsi="宋体" w:hint="eastAsia"/>
          <w:sz w:val="30"/>
          <w:szCs w:val="30"/>
        </w:rPr>
        <w:t>各项指标完成情况分析。</w:t>
      </w:r>
    </w:p>
    <w:p w14:paraId="574CD2E1" w14:textId="4BC7BA68"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2020年，</w:t>
      </w:r>
      <w:r w:rsidR="004F64A4">
        <w:rPr>
          <w:rFonts w:ascii="宋体" w:eastAsia="宋体" w:hAnsi="宋体" w:hint="eastAsia"/>
          <w:sz w:val="28"/>
          <w:szCs w:val="28"/>
        </w:rPr>
        <w:t>我</w:t>
      </w:r>
      <w:r w:rsidRPr="00026294">
        <w:rPr>
          <w:rFonts w:ascii="宋体" w:eastAsia="宋体" w:hAnsi="宋体"/>
          <w:sz w:val="28"/>
          <w:szCs w:val="28"/>
        </w:rPr>
        <w:t>院在市委、市委政法委的正确领导下，坚持以习近平新时代中国特色社会主义思想为指导，深入贯彻落实党的十九大和十九届二中、三中、四中、五中全会精神，坚持党对检察工作的绝对领导，坚持为大局服务，为人民司法，忠实履行宪法法律赋予的职责，各项检察工作稳步发展。现将主要工作报告如下：</w:t>
      </w:r>
    </w:p>
    <w:p w14:paraId="3942EA6A" w14:textId="34520393"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hint="eastAsia"/>
          <w:sz w:val="28"/>
          <w:szCs w:val="28"/>
        </w:rPr>
        <w:t>1、</w:t>
      </w:r>
      <w:r w:rsidRPr="00026294">
        <w:rPr>
          <w:rFonts w:ascii="宋体" w:eastAsia="宋体" w:hAnsi="宋体"/>
          <w:sz w:val="28"/>
          <w:szCs w:val="28"/>
        </w:rPr>
        <w:t>坚持政治建检，确保检察工作正确政治方向</w:t>
      </w:r>
    </w:p>
    <w:p w14:paraId="5727B4D4" w14:textId="3BB4FB33"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hint="eastAsia"/>
          <w:sz w:val="28"/>
          <w:szCs w:val="28"/>
        </w:rPr>
        <w:t>（1）</w:t>
      </w:r>
      <w:r w:rsidRPr="00026294">
        <w:rPr>
          <w:rFonts w:ascii="宋体" w:eastAsia="宋体" w:hAnsi="宋体"/>
          <w:sz w:val="28"/>
          <w:szCs w:val="28"/>
        </w:rPr>
        <w:t>坚持党对检察工作的绝对领导。强化政治建设，坚守初心使命。不断增强“四个意识”、坚定“四个自信”、做到“两个维护”。始终把旗帜鲜明讲政治贯穿检察工作全过程，从政治、思想、组织三个方面坚持党对检察工作的绝对领导。认真贯彻《中国共产党党组工作条例》、《中国共产党政法工作条例》，严格执行重大事项请示报告制度，严格执行《中共天水市人民检察院党组向市委请示报告重大事项实施办法》，对重大部署、重大决策、重大案件和重要事项，及时向市委、省检察院党组和市委政法委等请示报告11次。对执法办案过程中涉及全局性和重大敏感复杂案件以及政法机关之间执法思想不统一、认识不一致的重点案件，由检察长及时向市委主要领导和市委政法委主要领导汇报和报告。</w:t>
      </w:r>
    </w:p>
    <w:p w14:paraId="29511E6E" w14:textId="4157ED6C"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lastRenderedPageBreak/>
        <w:t>（</w:t>
      </w:r>
      <w:r w:rsidRPr="00026294">
        <w:rPr>
          <w:rFonts w:ascii="宋体" w:eastAsia="宋体" w:hAnsi="宋体" w:hint="eastAsia"/>
          <w:sz w:val="28"/>
          <w:szCs w:val="28"/>
        </w:rPr>
        <w:t>2</w:t>
      </w:r>
      <w:r w:rsidRPr="00026294">
        <w:rPr>
          <w:rFonts w:ascii="宋体" w:eastAsia="宋体" w:hAnsi="宋体"/>
          <w:sz w:val="28"/>
          <w:szCs w:val="28"/>
        </w:rPr>
        <w:t>）着力推进党建工作规范化建设。严格落实“三会一课”、主题党日等规定动作，组织开展党史、新中国史学习培训。认真开展“四抓两整治”活动，制定《机关党支部建设标准化工作推进方案》，市检察院4个党支部均达到标准化党支部建设要求。积极开展结对共建活动。组织党员干警参加志愿者服务24次。</w:t>
      </w:r>
    </w:p>
    <w:p w14:paraId="28092DA4" w14:textId="4E3C0CDA"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3</w:t>
      </w:r>
      <w:r w:rsidRPr="00026294">
        <w:rPr>
          <w:rFonts w:ascii="宋体" w:eastAsia="宋体" w:hAnsi="宋体"/>
          <w:sz w:val="28"/>
          <w:szCs w:val="28"/>
        </w:rPr>
        <w:t>）狠抓党风廉政建设。坚持严管就是厚爱，层层签订《党风廉政建设目标责任书》、《廉洁从检承诺书》。主动接受最高检党组第五巡视组走访调研及下沉巡视市检察院、秦安县检察院和省检察院党组对市检察院党组的巡视工作。对省检察院党组巡视反馈的7个方面13个问题34个具体表现形式建立整改台帐，逐项逐条整改。认真落实党风廉政建设约谈制度，开展约谈71人次。坚决落实过问或干预、插手司法办案“三个规定”的填报工作，共填报170件，防止人情案、关系案、金钱案。自觉接受纪委监委及其派驻机构监督，努力形成落实“两个责任”的合力。受理问题线索11件，均已办结。</w:t>
      </w:r>
    </w:p>
    <w:p w14:paraId="0328B197" w14:textId="718DB0FE"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4</w:t>
      </w:r>
      <w:r w:rsidRPr="00026294">
        <w:rPr>
          <w:rFonts w:ascii="宋体" w:eastAsia="宋体" w:hAnsi="宋体"/>
          <w:sz w:val="28"/>
          <w:szCs w:val="28"/>
        </w:rPr>
        <w:t>）全面落实意识形态工作责任制。市检察院党组召开两次专题会议研究意识形态工作，严格落实《意识形态阵地管理实施方案》和《做好依法办理、舆论引导、社会面管控“三同步”工作的实施细则》，检察新闻媒体阵地、检察网络阵地等六大意识形态阵地管理规范有序。针对重要节点制定涉检网络舆情监测及应对处置预案，实行24小时值班制。加强“两微一端”及对外宣传管理，对所有稿件实行“四审四签”制度，共审核稿件162篇。在各类纸质媒体发表文章308篇、市级以上网络媒体发表稿件1091篇，在“两微一端”编发</w:t>
      </w:r>
      <w:r w:rsidRPr="00026294">
        <w:rPr>
          <w:rFonts w:ascii="宋体" w:eastAsia="宋体" w:hAnsi="宋体"/>
          <w:sz w:val="28"/>
          <w:szCs w:val="28"/>
        </w:rPr>
        <w:lastRenderedPageBreak/>
        <w:t>信息11.9万余条，完成网评任务781次。市检察院意识形态工作连续三年被市委考核为优秀等次。</w:t>
      </w:r>
    </w:p>
    <w:p w14:paraId="4B31AC7F" w14:textId="2166BAA9"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5</w:t>
      </w:r>
      <w:r w:rsidRPr="00026294">
        <w:rPr>
          <w:rFonts w:ascii="宋体" w:eastAsia="宋体" w:hAnsi="宋体"/>
          <w:sz w:val="28"/>
          <w:szCs w:val="28"/>
        </w:rPr>
        <w:t>）扎实推进队伍素能建设。组织干警参加各类培训59期2337人次，组织领导干部上讲台76期1653人次。充分利用“天检新讲堂”、“周五讲堂”等举办传导式培训15期，参训干警459人次。通过多种形式组织全员学习《民法典》，夯实《民法典》在检察实践中的运用和实施，市检察院加强教育培训的做法入选《全国检察机关教育创新100例》，麦积区检察院文化育检的做法入选全国检察机关新时代基层检察院建设典型事例。检察理论研究实绩突出，4项课题被省检察院立项，12篇论文在省部级以上学术论坛获奖，18篇文章在省级以上学刊发表。坚持正确选人用人导向，推动提拔使用及职级晋升44人。</w:t>
      </w:r>
    </w:p>
    <w:p w14:paraId="4BB35848" w14:textId="753E04C6"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hint="eastAsia"/>
          <w:sz w:val="28"/>
          <w:szCs w:val="28"/>
        </w:rPr>
        <w:t>2</w:t>
      </w:r>
      <w:r w:rsidRPr="00026294">
        <w:rPr>
          <w:rFonts w:ascii="宋体" w:eastAsia="宋体" w:hAnsi="宋体"/>
          <w:sz w:val="28"/>
          <w:szCs w:val="28"/>
        </w:rPr>
        <w:t>、立足检察职能，为大局服务，为人民司法</w:t>
      </w:r>
    </w:p>
    <w:p w14:paraId="3A4EB253" w14:textId="2077D8D8"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1</w:t>
      </w:r>
      <w:r w:rsidRPr="00026294">
        <w:rPr>
          <w:rFonts w:ascii="宋体" w:eastAsia="宋体" w:hAnsi="宋体"/>
          <w:sz w:val="28"/>
          <w:szCs w:val="28"/>
        </w:rPr>
        <w:t>）坚决维护国家政治安全和社会稳定。牢固树立国家总体安全观，严厉打击危害国家政治安全犯罪，做到应捕尽捕、应诉尽诉。共批捕各类涉安全犯罪178人，起诉678人。坚决惩治危害社会稳定的严重暴力犯罪，批捕故意杀人、故意伤害致人重伤、绑架、抢劫等犯罪嫌疑人52人，起诉86人。加强办案风险评估研判工作，对重大、复杂及社会关注度较高的敏感案件和可能存在办案风险的案件及时层报上级检察机关审批。认真开展“三同步”工作，做好涉检重大舆情风险的排查、报告和处置工作。麦积区检察院快速批捕社会广泛关注的故意损毁古墓葬的3名犯罪嫌疑人。</w:t>
      </w:r>
    </w:p>
    <w:p w14:paraId="781BF0C4" w14:textId="4E0B1F0A"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lastRenderedPageBreak/>
        <w:t>（</w:t>
      </w:r>
      <w:r w:rsidRPr="00026294">
        <w:rPr>
          <w:rFonts w:ascii="宋体" w:eastAsia="宋体" w:hAnsi="宋体" w:hint="eastAsia"/>
          <w:sz w:val="28"/>
          <w:szCs w:val="28"/>
        </w:rPr>
        <w:t>2</w:t>
      </w:r>
      <w:r w:rsidRPr="00026294">
        <w:rPr>
          <w:rFonts w:ascii="宋体" w:eastAsia="宋体" w:hAnsi="宋体"/>
          <w:sz w:val="28"/>
          <w:szCs w:val="28"/>
        </w:rPr>
        <w:t>）全力服务打赢脱贫攻坚战。将检察工作与脱贫攻坚工作深度融合，严厉打击农村和扶贫领域各类刑事犯罪，批捕406人，起诉930人，监督立案52人，建议移送刑事案件17人。通过绿色通道共接访980人。积极开展司法救助，受理国家司法救助38人，向24名符合条件的被害人发放司法救助金77.6万元，帮助解决因案致贫返贫家庭的“燃眉之急”。深化农民工讨薪专项监督，支持农民工起诉31件，协调有关部门解决农民工工资报酬11件1462万余元。</w:t>
      </w:r>
    </w:p>
    <w:p w14:paraId="62F08E81" w14:textId="2EC7B884"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3</w:t>
      </w:r>
      <w:r w:rsidRPr="00026294">
        <w:rPr>
          <w:rFonts w:ascii="宋体" w:eastAsia="宋体" w:hAnsi="宋体"/>
          <w:sz w:val="28"/>
          <w:szCs w:val="28"/>
        </w:rPr>
        <w:t xml:space="preserve">）持续加强生态环境司法保护。健全破坏生态环境刑事案件优先办理、快速办理、适时介入、引导取证等工作机制，增强打击犯罪的实效性和震慑力。共批捕破坏环境资源犯罪10人，起诉56人。建议行政机关移送涉嫌犯罪9人。办理生态环境领域公益诉讼诉前程序案件248件，提起公益诉讼20件。备受社会关注的清水河流域污染事故发生后，张家川县检察院迅速对涉案的7名犯罪嫌疑人批捕并起诉，市检察院积极督促职能部门对侵权人提起全省第一起生态环境损害赔偿诉讼，已对该案支持起诉。持续深入推进“携手清四乱、保护母亲河”专项行动，共督促挽回、复垦被非法改变用途和占用的耕地11.6亩，恢复农用地26.6亩，督促清除各类生活垃圾、回收和清理生产类固体废物143吨，督促拆除各类违法建筑约1920平方米，回填砂坑约882平方米，清理砂石料128吨，清理河道116.4公里。　　　　</w:t>
      </w:r>
    </w:p>
    <w:p w14:paraId="4197DC15" w14:textId="44090D1E"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4</w:t>
      </w:r>
      <w:r w:rsidRPr="00026294">
        <w:rPr>
          <w:rFonts w:ascii="宋体" w:eastAsia="宋体" w:hAnsi="宋体"/>
          <w:sz w:val="28"/>
          <w:szCs w:val="28"/>
        </w:rPr>
        <w:t>）依法优化营商法治环境。制定《关于贯彻落实涉疫情防控犯罪案件办理有关规定的通知》，对依法服务和保障疫情防控期间企业复工复产提出具体要求。严格把握法律政策界限，起诉侵犯企业创</w:t>
      </w:r>
      <w:r w:rsidRPr="00026294">
        <w:rPr>
          <w:rFonts w:ascii="宋体" w:eastAsia="宋体" w:hAnsi="宋体"/>
          <w:sz w:val="28"/>
          <w:szCs w:val="28"/>
        </w:rPr>
        <w:lastRenderedPageBreak/>
        <w:t>新创业权益、妨害企业正常生产经营等犯罪134人；依法妥善处理涉及民营企业的案件，不批捕涉罪民企人员34人，不起诉24人。组织开展优化营商环境“深化年”活动，联合市、县（区）工商联走访企业228家，发现问题线索37条，挂牌督办30条，均已办结并反馈企业，帮助2家企业复工复产。秦安县检察院办理的1件涉民营企业家羁押必要性审查案件被评为“甘肃省检察机关维护民企权益优化营商环境典型案例”。</w:t>
      </w:r>
    </w:p>
    <w:p w14:paraId="79E2D6B6" w14:textId="4DD60CE1"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5</w:t>
      </w:r>
      <w:r w:rsidRPr="00026294">
        <w:rPr>
          <w:rFonts w:ascii="宋体" w:eastAsia="宋体" w:hAnsi="宋体"/>
          <w:sz w:val="28"/>
          <w:szCs w:val="28"/>
        </w:rPr>
        <w:t>）决战决胜扫黑除恶专项斗争。扎实开展“线索清仓” “案件清结”等“六清行动”，共批捕以涉黑涉恶移送的案件86件228人，起诉涉黑涉恶案件44件389人，起诉村霸9件10人，起诉涉恶“保护伞”4人。共摸排发现保护伞线索21条，受理群众举报保护伞线索10条，已全部移交相关部门核查。注重对查封、扣押、冻结财物等强制措施的审查，发出继续取证、提出补侦意见158条，发出追缴赃款检察建议3份、财产刑量刑建议41份。</w:t>
      </w:r>
    </w:p>
    <w:p w14:paraId="0E53F018" w14:textId="7BBE8119"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6</w:t>
      </w:r>
      <w:r w:rsidRPr="00026294">
        <w:rPr>
          <w:rFonts w:ascii="宋体" w:eastAsia="宋体" w:hAnsi="宋体"/>
          <w:sz w:val="28"/>
          <w:szCs w:val="28"/>
        </w:rPr>
        <w:t>）积极参与反腐败斗争和社会综合治理工作。加强监检衔接。共提前介入职务犯罪案件18件，起诉17人，不起诉2人，追赃挽损91.74万元。立案侦查司法工作人员职务犯罪7人。用真情落实“群众来信件件有回复”制度，共受理群众来信来访来电1350件，7日内程序性回复率和3个月到期办结率均为100%。结合办案深入分析社会治理薄弱环节和风险点，发出社会综合治理类检察建议147件，均被采纳。依法严厉打击妨害疫情防控犯罪，办理涉疫情案件5件。圆满完成2件信访积案化解工作。构建检校合作长效机制，选派113</w:t>
      </w:r>
      <w:r w:rsidRPr="00026294">
        <w:rPr>
          <w:rFonts w:ascii="宋体" w:eastAsia="宋体" w:hAnsi="宋体"/>
          <w:sz w:val="28"/>
          <w:szCs w:val="28"/>
        </w:rPr>
        <w:lastRenderedPageBreak/>
        <w:t>名检察人员担任法治副校长，举办法治讲座167场次，法治“云课堂”实现了对全市中小学全覆盖，受教育学生18万人次，收到学生、家长反馈的信息1200余条。</w:t>
      </w:r>
    </w:p>
    <w:p w14:paraId="452E7274" w14:textId="7A68820D"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hint="eastAsia"/>
          <w:sz w:val="28"/>
          <w:szCs w:val="28"/>
        </w:rPr>
        <w:t>3</w:t>
      </w:r>
      <w:r w:rsidRPr="00026294">
        <w:rPr>
          <w:rFonts w:ascii="宋体" w:eastAsia="宋体" w:hAnsi="宋体"/>
          <w:sz w:val="28"/>
          <w:szCs w:val="28"/>
        </w:rPr>
        <w:t>、深耕主责主业，推动“四大检察”全面协调发展</w:t>
      </w:r>
    </w:p>
    <w:p w14:paraId="21E9ACA7" w14:textId="6A69E838"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1</w:t>
      </w:r>
      <w:r w:rsidRPr="00026294">
        <w:rPr>
          <w:rFonts w:ascii="宋体" w:eastAsia="宋体" w:hAnsi="宋体"/>
          <w:sz w:val="28"/>
          <w:szCs w:val="28"/>
        </w:rPr>
        <w:t>）刑事检察工作提质增效</w:t>
      </w:r>
    </w:p>
    <w:p w14:paraId="1C913459" w14:textId="77777777"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依法严惩各类刑事犯罪。坚持客观公正立场，尊重和保障人权。既做犯罪的追诉人，又做无辜保护者。严把审查逮捕、审查起诉关，共批捕775人，起诉1611人。同比分别下降30%和22.5%，严厉打击利用网络、电信诈骗犯罪，批捕121人，起诉131人。坚决打击毒品犯罪，批捕119人，起诉117人。甘谷县检察院依法对涉嫌电信诈骗犯罪的34人迅速批准逮捕。</w:t>
      </w:r>
    </w:p>
    <w:p w14:paraId="0991FE39" w14:textId="77777777"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着力加强刑事诉讼监督。共监督立案22件，监督撤案38件。书面监督纠正侦查活动违法78件，纠正遗漏同案犯51人。加大对刑事裁判的监督力度，提出抗诉7件，法院采纳3件。认真落实“少捕慎诉”刑事政策，依法不批捕467人、不起诉640人；不捕率为38.77%，不诉率为26.83%，均高于全省平均水平。</w:t>
      </w:r>
    </w:p>
    <w:p w14:paraId="40D2738D" w14:textId="77777777"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切实加强刑事执行检察监督。共办理减刑假释暂予监外执行案件951件，书面监督纠正提请“减假暂”不当案件151件，执行机关全部予以采纳。核查纠正监外执行罪犯脱管案件80件，办理漏管案件32件。纠正刑事执行活动违法案件73件。发出检察建议13件，办理财产刑执行不当监督案件14件、强制医疗执行监督案件5件，全部被采纳。市检察院发现1名即将刑满释放的罪犯为命案在逃嫌疑</w:t>
      </w:r>
      <w:r w:rsidRPr="00026294">
        <w:rPr>
          <w:rFonts w:ascii="宋体" w:eastAsia="宋体" w:hAnsi="宋体"/>
          <w:sz w:val="28"/>
          <w:szCs w:val="28"/>
        </w:rPr>
        <w:lastRenderedPageBreak/>
        <w:t>人，移送侦查机关侦破了22年前发生的命案。</w:t>
      </w:r>
    </w:p>
    <w:p w14:paraId="64A7AD74" w14:textId="77777777"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积极推动未成年人全面司法保护。对涉嫌轻微犯罪并有悔罪表现的未成年人，依法不批捕29人，不起诉25人，附条件不起诉30人。依法严惩侵害未成年人犯罪，共批捕侵害未成年人权益的犯罪嫌疑人70人，起诉94人。与公安机关建立“一站式”询问机制，对被性侵未成年人采取“一站式”询问。</w:t>
      </w:r>
    </w:p>
    <w:p w14:paraId="0FB6350D" w14:textId="70209737"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2</w:t>
      </w:r>
      <w:r w:rsidRPr="00026294">
        <w:rPr>
          <w:rFonts w:ascii="宋体" w:eastAsia="宋体" w:hAnsi="宋体"/>
          <w:sz w:val="28"/>
          <w:szCs w:val="28"/>
        </w:rPr>
        <w:t xml:space="preserve">）民事检察工作稳中有进。坚持有申诉必受理、必审查，努力保障民事裁判公平。共受理各类民事检察监督案件149件，同比上升96%，办结149件，同比上升106%。发出再审检察建议、审判违法检察建议和执行检察建议79件，法院均采纳。支持起诉36件，提请抗诉3件，提出抗诉1件，法院改判2件。受理并办结虚假诉讼案件4件。                              </w:t>
      </w:r>
    </w:p>
    <w:p w14:paraId="5C1DFB81" w14:textId="59BDC115"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3</w:t>
      </w:r>
      <w:r w:rsidRPr="00026294">
        <w:rPr>
          <w:rFonts w:ascii="宋体" w:eastAsia="宋体" w:hAnsi="宋体"/>
          <w:sz w:val="28"/>
          <w:szCs w:val="28"/>
        </w:rPr>
        <w:t>）行政检察工作扩容增量。既保护行政相对人合法权益，又支持依法行政，着力推动行政争议实质性化解。共办理各类行政检察案件235件，同比上升256.06%。促进行政机关依法行政、严格执法，向行政机关发出督促履职和纠正违法检察建议139件。办理各类行政争议实质性化解案件45件，努力实现案结事了政和。市检察院与秦安县政府联合化解一起持续上访诉讼达22年之久的矛盾纠纷，被最高检和省检察院专题报道。</w:t>
      </w:r>
    </w:p>
    <w:p w14:paraId="05465E28" w14:textId="5B5EE37B"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4</w:t>
      </w:r>
      <w:r w:rsidRPr="00026294">
        <w:rPr>
          <w:rFonts w:ascii="宋体" w:eastAsia="宋体" w:hAnsi="宋体"/>
          <w:sz w:val="28"/>
          <w:szCs w:val="28"/>
        </w:rPr>
        <w:t>）公益诉讼检察工作持续向好。坚持双赢多赢共赢理念，共同维护国家利益和社会公共利益。共摸排、受理公益诉讼案件线索412件，立案358件，办理诉前程序案件332件，同比上升73.9%。提起</w:t>
      </w:r>
      <w:r w:rsidRPr="00026294">
        <w:rPr>
          <w:rFonts w:ascii="宋体" w:eastAsia="宋体" w:hAnsi="宋体"/>
          <w:sz w:val="28"/>
          <w:szCs w:val="28"/>
        </w:rPr>
        <w:lastRenderedPageBreak/>
        <w:t>公益诉讼24件，位列全省第二。认真贯彻落实市委《关于支持检察机关依法开展公益诉讼工作的意见》，用足用活用好七项刚性保障措施。开展文物保护和铁路沿线安全两个专项活动，助力天水历史文化名城建设，消除铁路安全隐患点14个。着力构建“专业化法律监督+恢复性司法实践+社会化综合治理”的生态检察模式，在秦安县建成占地200亩的全市首个异地修复检察生态公益林基地。秦州、麦积区检察院和武山县检察院办理的3件案件入选全省文物保护领域检察公益诉讼典型案例。</w:t>
      </w:r>
    </w:p>
    <w:p w14:paraId="7796D349" w14:textId="44FFC9ED"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hint="eastAsia"/>
          <w:sz w:val="28"/>
          <w:szCs w:val="28"/>
        </w:rPr>
        <w:t>4</w:t>
      </w:r>
      <w:r w:rsidRPr="00026294">
        <w:rPr>
          <w:rFonts w:ascii="宋体" w:eastAsia="宋体" w:hAnsi="宋体"/>
          <w:sz w:val="28"/>
          <w:szCs w:val="28"/>
        </w:rPr>
        <w:t>、深化改革创新，增强检察工作发展动能</w:t>
      </w:r>
    </w:p>
    <w:p w14:paraId="70347E8B" w14:textId="2420CA7E"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1</w:t>
      </w:r>
      <w:r w:rsidRPr="00026294">
        <w:rPr>
          <w:rFonts w:ascii="宋体" w:eastAsia="宋体" w:hAnsi="宋体"/>
          <w:sz w:val="28"/>
          <w:szCs w:val="28"/>
        </w:rPr>
        <w:t>）积极推进认罪认罚从宽制度改革落实见效。加强与监察委员会和政法各单位沟通衔接，认真履行检察机关主导责任，对1933名犯罪嫌疑人、被告人依法适用认罪认罚从宽制度，有力促进了矛盾化解、社会和谐。认罪认罚从宽制度适用率为88.75%，确定刑量刑建议提出率为62.66%，采纳率为97.83%，位居全省检察机关前列。</w:t>
      </w:r>
    </w:p>
    <w:p w14:paraId="28E79169" w14:textId="706E2E52"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2</w:t>
      </w:r>
      <w:r w:rsidRPr="00026294">
        <w:rPr>
          <w:rFonts w:ascii="宋体" w:eastAsia="宋体" w:hAnsi="宋体"/>
          <w:sz w:val="28"/>
          <w:szCs w:val="28"/>
        </w:rPr>
        <w:t>）坚持严格规范司法。深入开展“守初心、担使命，集中排查整治执法司法突出问题”专项行动，对执法司法中的突出问题和案件质量中的共性问题，建立台帐逐一销号整改。对不批捕、不起诉的55件案件开展案件评查，对发现的问题逐一通报至案件承办人，责令限期整改。压实领导干部办案责任，入额院领导直接办案1013件。两级院检察长（副检察长）列席同级法院审委会68人次，针对88件案件发表了列席意见，法院采纳率为96.6%。</w:t>
      </w:r>
    </w:p>
    <w:p w14:paraId="56C226CF" w14:textId="24F861B7"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3</w:t>
      </w:r>
      <w:r w:rsidRPr="00026294">
        <w:rPr>
          <w:rFonts w:ascii="宋体" w:eastAsia="宋体" w:hAnsi="宋体"/>
          <w:sz w:val="28"/>
          <w:szCs w:val="28"/>
        </w:rPr>
        <w:t>）不断激发转型发展动力。通过“亮点品牌创建”工程，重</w:t>
      </w:r>
      <w:r w:rsidRPr="00026294">
        <w:rPr>
          <w:rFonts w:ascii="宋体" w:eastAsia="宋体" w:hAnsi="宋体"/>
          <w:sz w:val="28"/>
          <w:szCs w:val="28"/>
        </w:rPr>
        <w:lastRenderedPageBreak/>
        <w:t>点打造9项亮点工作，促进全市检察工作整体提升。全面推行检察官业绩考评，落实以“案-件”比为核心的案件质效评价标准，努力在工作中求极致。认真落实最高检“三号检察建议”，与人行天水中心支行签订了《惩处洗钱犯罪合作协议》。积极探索一体化办案机制，研究制定了《统一调用辖区检察人员办理案件工作暂行规定》，调用辖区检察人员办理4件重大疑难复杂案件。认真开展“抓作风提效能促发展”专项行动，印发《关于切实严明纪律严格规范管理进一步提高工作效能的通知》，对压实领导责任、员额检察官办案、考勤管理、落实“五步工作法”等方面提出明确要求，着力营造比学赶超、狠抓落实的良好氛围。扎实推进智慧检务建设。全面完成检察工作网、“桌面云”平台建设、移动检务办公终端租赁、互联网门户网站及检察内网升级改造，助力检察工作转型发展。</w:t>
      </w:r>
    </w:p>
    <w:p w14:paraId="7157BFD8" w14:textId="34BD80A2"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t>（</w:t>
      </w:r>
      <w:r w:rsidRPr="00026294">
        <w:rPr>
          <w:rFonts w:ascii="宋体" w:eastAsia="宋体" w:hAnsi="宋体" w:hint="eastAsia"/>
          <w:sz w:val="28"/>
          <w:szCs w:val="28"/>
        </w:rPr>
        <w:t>4</w:t>
      </w:r>
      <w:r w:rsidRPr="00026294">
        <w:rPr>
          <w:rFonts w:ascii="宋体" w:eastAsia="宋体" w:hAnsi="宋体"/>
          <w:sz w:val="28"/>
          <w:szCs w:val="28"/>
        </w:rPr>
        <w:t>）自觉接受外部监督。自觉接受人大及其常委会的监督，积极配合市人大常委会做好《关于进一步加强全市公益诉讼工作的审议意见》的“回头看”工作，积极组织开展以“服务‘六稳’ ‘六保’，护航民企发展”和“学习习近平法治思想，做好新时代法律监督工作”为主题的“检察开放日”活动，邀请200余人走进检察机关“零距离”感受检察工作。进一步深化“阳光检务”，加大对不捕、不诉案件的公开听证适用力度，组织公开听证评议案件191件次。充分发挥人民监督员对司法办案的监督作用，邀请评议、监督办案185件。以公开促公正，以公正赢公信，公开案件法律文书1716份，案件程序性信息3071条，发布重要案件信息1151条。</w:t>
      </w:r>
    </w:p>
    <w:p w14:paraId="4E67A9D8" w14:textId="77777777" w:rsidR="00026294" w:rsidRPr="00026294" w:rsidRDefault="00026294" w:rsidP="00026294">
      <w:pPr>
        <w:spacing w:line="360" w:lineRule="auto"/>
        <w:ind w:firstLineChars="200" w:firstLine="560"/>
        <w:rPr>
          <w:rFonts w:ascii="宋体" w:eastAsia="宋体" w:hAnsi="宋体"/>
          <w:sz w:val="28"/>
          <w:szCs w:val="28"/>
        </w:rPr>
      </w:pPr>
      <w:r w:rsidRPr="00026294">
        <w:rPr>
          <w:rFonts w:ascii="宋体" w:eastAsia="宋体" w:hAnsi="宋体"/>
          <w:sz w:val="28"/>
          <w:szCs w:val="28"/>
        </w:rPr>
        <w:lastRenderedPageBreak/>
        <w:t>一年来，市检察院先后在全省检察机关各种会议上交流发言9次，工作经验被省检察院推广。10个集体获市级以上奖励，4名个人获省级以上奖励，4名同志在全省检察业务竞赛中获奖。</w:t>
      </w:r>
    </w:p>
    <w:p w14:paraId="311F8D6D" w14:textId="1FC86875" w:rsidR="000D740A" w:rsidRPr="000D740A" w:rsidRDefault="000D740A" w:rsidP="000D740A">
      <w:pPr>
        <w:pStyle w:val="2"/>
        <w:rPr>
          <w:rFonts w:ascii="宋体" w:eastAsia="宋体" w:hAnsi="宋体"/>
          <w:sz w:val="30"/>
          <w:szCs w:val="30"/>
        </w:rPr>
      </w:pPr>
      <w:r>
        <w:rPr>
          <w:rFonts w:ascii="宋体" w:eastAsia="宋体" w:hAnsi="宋体" w:hint="eastAsia"/>
          <w:sz w:val="30"/>
          <w:szCs w:val="30"/>
        </w:rPr>
        <w:t>（四）</w:t>
      </w:r>
      <w:r w:rsidRPr="000D740A">
        <w:rPr>
          <w:rFonts w:ascii="宋体" w:eastAsia="宋体" w:hAnsi="宋体" w:hint="eastAsia"/>
          <w:sz w:val="30"/>
          <w:szCs w:val="30"/>
        </w:rPr>
        <w:t>偏离绩效目标的原因及下一步改进措施。</w:t>
      </w:r>
    </w:p>
    <w:p w14:paraId="663912DF" w14:textId="4846FB53" w:rsidR="000D740A" w:rsidRDefault="000D740A" w:rsidP="004F64A4">
      <w:pPr>
        <w:spacing w:line="360" w:lineRule="auto"/>
        <w:ind w:firstLineChars="200" w:firstLine="560"/>
        <w:rPr>
          <w:rFonts w:ascii="宋体" w:eastAsia="宋体" w:hAnsi="宋体"/>
          <w:sz w:val="28"/>
          <w:szCs w:val="28"/>
        </w:rPr>
      </w:pPr>
      <w:r>
        <w:rPr>
          <w:rFonts w:ascii="宋体" w:eastAsia="宋体" w:hAnsi="宋体" w:hint="eastAsia"/>
          <w:sz w:val="28"/>
          <w:szCs w:val="28"/>
        </w:rPr>
        <w:t>部门全年预算数</w:t>
      </w:r>
      <w:r w:rsidRPr="000D740A">
        <w:rPr>
          <w:rFonts w:ascii="宋体" w:eastAsia="宋体" w:hAnsi="宋体"/>
          <w:sz w:val="28"/>
          <w:szCs w:val="28"/>
        </w:rPr>
        <w:t>2337.1</w:t>
      </w:r>
      <w:r>
        <w:rPr>
          <w:rFonts w:ascii="宋体" w:eastAsia="宋体" w:hAnsi="宋体" w:hint="eastAsia"/>
          <w:sz w:val="28"/>
          <w:szCs w:val="28"/>
        </w:rPr>
        <w:t>万元，实际支出数</w:t>
      </w:r>
      <w:r w:rsidRPr="000D740A">
        <w:rPr>
          <w:rFonts w:ascii="宋体" w:eastAsia="宋体" w:hAnsi="宋体"/>
          <w:sz w:val="28"/>
          <w:szCs w:val="28"/>
        </w:rPr>
        <w:t>2044.45</w:t>
      </w:r>
      <w:r>
        <w:rPr>
          <w:rFonts w:ascii="宋体" w:eastAsia="宋体" w:hAnsi="宋体" w:hint="eastAsia"/>
          <w:sz w:val="28"/>
          <w:szCs w:val="28"/>
        </w:rPr>
        <w:t>万元，预算执行率</w:t>
      </w:r>
      <w:r w:rsidRPr="000D740A">
        <w:rPr>
          <w:rFonts w:ascii="宋体" w:eastAsia="宋体" w:hAnsi="宋体"/>
          <w:sz w:val="28"/>
          <w:szCs w:val="28"/>
        </w:rPr>
        <w:t>87%</w:t>
      </w:r>
      <w:r>
        <w:rPr>
          <w:rFonts w:ascii="宋体" w:eastAsia="宋体" w:hAnsi="宋体" w:hint="eastAsia"/>
          <w:sz w:val="28"/>
          <w:szCs w:val="28"/>
        </w:rPr>
        <w:t>，</w:t>
      </w:r>
      <w:r w:rsidRPr="000D740A">
        <w:rPr>
          <w:rFonts w:ascii="宋体" w:eastAsia="宋体" w:hAnsi="宋体" w:hint="eastAsia"/>
          <w:sz w:val="28"/>
          <w:szCs w:val="28"/>
        </w:rPr>
        <w:t>主要原因是</w:t>
      </w:r>
      <w:r w:rsidRPr="000D740A">
        <w:rPr>
          <w:rFonts w:ascii="宋体" w:eastAsia="宋体" w:hAnsi="宋体"/>
          <w:sz w:val="28"/>
          <w:szCs w:val="28"/>
        </w:rPr>
        <w:t>19名干警转隶监察委，预算支出减少</w:t>
      </w:r>
      <w:r w:rsidR="00770F5A">
        <w:rPr>
          <w:rFonts w:ascii="宋体" w:eastAsia="宋体" w:hAnsi="宋体" w:hint="eastAsia"/>
          <w:sz w:val="28"/>
          <w:szCs w:val="28"/>
        </w:rPr>
        <w:t>。</w:t>
      </w:r>
    </w:p>
    <w:p w14:paraId="60C0F4E1" w14:textId="77777777" w:rsidR="00930CB7" w:rsidRDefault="004D2449" w:rsidP="00930CB7">
      <w:pPr>
        <w:pStyle w:val="1"/>
        <w:rPr>
          <w:rFonts w:ascii="宋体" w:eastAsia="宋体" w:hAnsi="宋体"/>
          <w:sz w:val="32"/>
          <w:szCs w:val="32"/>
        </w:rPr>
      </w:pPr>
      <w:r w:rsidRPr="004D2449">
        <w:rPr>
          <w:rFonts w:ascii="宋体" w:eastAsia="宋体" w:hAnsi="宋体" w:hint="eastAsia"/>
          <w:sz w:val="32"/>
          <w:szCs w:val="32"/>
        </w:rPr>
        <w:t>四</w:t>
      </w:r>
      <w:r>
        <w:rPr>
          <w:rFonts w:ascii="宋体" w:eastAsia="宋体" w:hAnsi="宋体" w:hint="eastAsia"/>
          <w:sz w:val="32"/>
          <w:szCs w:val="32"/>
        </w:rPr>
        <w:t>、</w:t>
      </w:r>
      <w:r w:rsidR="00930CB7" w:rsidRPr="00930CB7">
        <w:rPr>
          <w:rFonts w:ascii="宋体" w:eastAsia="宋体" w:hAnsi="宋体" w:hint="eastAsia"/>
          <w:sz w:val="32"/>
          <w:szCs w:val="32"/>
        </w:rPr>
        <w:t>部门预算项目支出绩效自评情况分析</w:t>
      </w:r>
      <w:r w:rsidR="00930CB7" w:rsidRPr="00930CB7">
        <w:rPr>
          <w:rFonts w:ascii="宋体" w:eastAsia="宋体" w:hAnsi="宋体"/>
          <w:sz w:val="32"/>
          <w:szCs w:val="32"/>
        </w:rPr>
        <w:tab/>
      </w:r>
    </w:p>
    <w:p w14:paraId="438454D1" w14:textId="0F566C7C" w:rsidR="004D2449" w:rsidRDefault="004D2449" w:rsidP="00930CB7">
      <w:pPr>
        <w:spacing w:line="360" w:lineRule="auto"/>
        <w:ind w:firstLineChars="200" w:firstLine="560"/>
        <w:rPr>
          <w:rFonts w:ascii="宋体" w:eastAsia="宋体" w:hAnsi="宋体"/>
          <w:sz w:val="28"/>
          <w:szCs w:val="28"/>
        </w:rPr>
      </w:pPr>
      <w:r w:rsidRPr="003948E3">
        <w:rPr>
          <w:rFonts w:ascii="宋体" w:eastAsia="宋体" w:hAnsi="宋体"/>
          <w:sz w:val="28"/>
          <w:szCs w:val="28"/>
        </w:rPr>
        <w:t>2020年，本部门预算支出项目</w:t>
      </w:r>
      <w:r w:rsidRPr="003948E3">
        <w:rPr>
          <w:rFonts w:ascii="宋体" w:eastAsia="宋体" w:hAnsi="宋体" w:hint="eastAsia"/>
          <w:sz w:val="28"/>
          <w:szCs w:val="28"/>
        </w:rPr>
        <w:t>2</w:t>
      </w:r>
      <w:r w:rsidRPr="003948E3">
        <w:rPr>
          <w:rFonts w:ascii="宋体" w:eastAsia="宋体" w:hAnsi="宋体"/>
          <w:sz w:val="28"/>
          <w:szCs w:val="28"/>
        </w:rPr>
        <w:t>个，当年财政拨款</w:t>
      </w:r>
      <w:r w:rsidR="006A4D0E" w:rsidRPr="003948E3">
        <w:rPr>
          <w:rFonts w:ascii="宋体" w:eastAsia="宋体" w:hAnsi="宋体" w:hint="eastAsia"/>
          <w:sz w:val="28"/>
          <w:szCs w:val="28"/>
        </w:rPr>
        <w:t>396</w:t>
      </w:r>
      <w:r w:rsidRPr="003948E3">
        <w:rPr>
          <w:rFonts w:ascii="宋体" w:eastAsia="宋体" w:hAnsi="宋体"/>
          <w:sz w:val="28"/>
          <w:szCs w:val="28"/>
        </w:rPr>
        <w:t>万元，全年支出</w:t>
      </w:r>
      <w:r w:rsidR="006A4D0E" w:rsidRPr="003948E3">
        <w:rPr>
          <w:rFonts w:ascii="宋体" w:eastAsia="宋体" w:hAnsi="宋体" w:hint="eastAsia"/>
          <w:sz w:val="28"/>
          <w:szCs w:val="28"/>
        </w:rPr>
        <w:t>867.2</w:t>
      </w:r>
      <w:r w:rsidRPr="003948E3">
        <w:rPr>
          <w:rFonts w:ascii="宋体" w:eastAsia="宋体" w:hAnsi="宋体" w:hint="eastAsia"/>
          <w:sz w:val="28"/>
          <w:szCs w:val="28"/>
        </w:rPr>
        <w:t>万</w:t>
      </w:r>
      <w:r w:rsidRPr="003948E3">
        <w:rPr>
          <w:rFonts w:ascii="宋体" w:eastAsia="宋体" w:hAnsi="宋体"/>
          <w:sz w:val="28"/>
          <w:szCs w:val="28"/>
        </w:rPr>
        <w:t>元，执行率</w:t>
      </w:r>
      <w:r w:rsidR="006A4D0E" w:rsidRPr="003948E3">
        <w:rPr>
          <w:rFonts w:ascii="宋体" w:eastAsia="宋体" w:hAnsi="宋体" w:hint="eastAsia"/>
          <w:sz w:val="28"/>
          <w:szCs w:val="28"/>
        </w:rPr>
        <w:t>84</w:t>
      </w:r>
      <w:r w:rsidRPr="003948E3">
        <w:rPr>
          <w:rFonts w:ascii="宋体" w:eastAsia="宋体" w:hAnsi="宋体"/>
          <w:sz w:val="28"/>
          <w:szCs w:val="28"/>
        </w:rPr>
        <w:t>%</w:t>
      </w:r>
      <w:r w:rsidR="00BB7921">
        <w:rPr>
          <w:rFonts w:ascii="宋体" w:eastAsia="宋体" w:hAnsi="宋体"/>
          <w:sz w:val="28"/>
          <w:szCs w:val="28"/>
        </w:rPr>
        <w:t>。通过自评</w:t>
      </w:r>
      <w:r w:rsidR="00BB7921">
        <w:rPr>
          <w:rFonts w:ascii="宋体" w:eastAsia="宋体" w:hAnsi="宋体" w:hint="eastAsia"/>
          <w:sz w:val="28"/>
          <w:szCs w:val="28"/>
        </w:rPr>
        <w:t>，</w:t>
      </w:r>
      <w:r w:rsidR="006A4D0E" w:rsidRPr="003948E3">
        <w:rPr>
          <w:rFonts w:ascii="宋体" w:eastAsia="宋体" w:hAnsi="宋体" w:hint="eastAsia"/>
          <w:sz w:val="28"/>
          <w:szCs w:val="28"/>
        </w:rPr>
        <w:t>2</w:t>
      </w:r>
      <w:r w:rsidRPr="003948E3">
        <w:rPr>
          <w:rFonts w:ascii="宋体" w:eastAsia="宋体" w:hAnsi="宋体"/>
          <w:sz w:val="28"/>
          <w:szCs w:val="28"/>
        </w:rPr>
        <w:t>个项目结果</w:t>
      </w:r>
      <w:r w:rsidR="006A4D0E" w:rsidRPr="003948E3">
        <w:rPr>
          <w:rFonts w:ascii="宋体" w:eastAsia="宋体" w:hAnsi="宋体" w:hint="eastAsia"/>
          <w:sz w:val="28"/>
          <w:szCs w:val="28"/>
        </w:rPr>
        <w:t>均</w:t>
      </w:r>
      <w:r w:rsidRPr="003948E3">
        <w:rPr>
          <w:rFonts w:ascii="宋体" w:eastAsia="宋体" w:hAnsi="宋体"/>
          <w:sz w:val="28"/>
          <w:szCs w:val="28"/>
        </w:rPr>
        <w:t>为</w:t>
      </w:r>
      <w:r w:rsidR="00BB7921">
        <w:rPr>
          <w:rFonts w:ascii="宋体" w:eastAsia="宋体" w:hAnsi="宋体" w:hint="eastAsia"/>
          <w:sz w:val="28"/>
          <w:szCs w:val="28"/>
        </w:rPr>
        <w:t>优</w:t>
      </w:r>
      <w:bookmarkStart w:id="0" w:name="_GoBack"/>
      <w:bookmarkEnd w:id="0"/>
      <w:r w:rsidRPr="003948E3">
        <w:rPr>
          <w:rFonts w:ascii="宋体" w:eastAsia="宋体" w:hAnsi="宋体"/>
          <w:sz w:val="28"/>
          <w:szCs w:val="28"/>
        </w:rPr>
        <w:t>。项目自评情况分析如下：</w:t>
      </w:r>
    </w:p>
    <w:p w14:paraId="5005DA0F" w14:textId="0B11471B" w:rsidR="00D6459A" w:rsidRDefault="003878A9" w:rsidP="003878A9">
      <w:pPr>
        <w:pStyle w:val="2"/>
        <w:numPr>
          <w:ilvl w:val="0"/>
          <w:numId w:val="5"/>
        </w:numPr>
        <w:rPr>
          <w:rFonts w:ascii="宋体" w:eastAsia="宋体" w:hAnsi="宋体"/>
          <w:sz w:val="30"/>
          <w:szCs w:val="30"/>
        </w:rPr>
      </w:pPr>
      <w:r w:rsidRPr="003878A9">
        <w:rPr>
          <w:rFonts w:ascii="宋体" w:eastAsia="宋体" w:hAnsi="宋体" w:hint="eastAsia"/>
          <w:sz w:val="30"/>
          <w:szCs w:val="30"/>
        </w:rPr>
        <w:t>检察业务综合保障经费项目</w:t>
      </w:r>
    </w:p>
    <w:p w14:paraId="20201D50" w14:textId="5F1C74BD" w:rsidR="003878A9" w:rsidRPr="003878A9" w:rsidRDefault="003878A9" w:rsidP="003878A9">
      <w:pPr>
        <w:spacing w:line="360" w:lineRule="auto"/>
        <w:ind w:firstLineChars="200" w:firstLine="560"/>
        <w:rPr>
          <w:rFonts w:ascii="宋体" w:eastAsia="宋体" w:hAnsi="宋体"/>
          <w:sz w:val="28"/>
          <w:szCs w:val="28"/>
        </w:rPr>
      </w:pPr>
      <w:r w:rsidRPr="003878A9">
        <w:rPr>
          <w:rFonts w:ascii="宋体" w:eastAsia="宋体" w:hAnsi="宋体"/>
          <w:sz w:val="28"/>
          <w:szCs w:val="28"/>
        </w:rPr>
        <w:t>1.项目支出预算执行情况。</w:t>
      </w:r>
    </w:p>
    <w:p w14:paraId="040D617C" w14:textId="65518BFD" w:rsidR="003878A9" w:rsidRDefault="003878A9" w:rsidP="003878A9">
      <w:pPr>
        <w:spacing w:line="360" w:lineRule="auto"/>
        <w:ind w:firstLineChars="200" w:firstLine="420"/>
        <w:rPr>
          <w:rFonts w:ascii="宋体" w:eastAsia="宋体" w:hAnsi="宋体"/>
          <w:sz w:val="28"/>
          <w:szCs w:val="28"/>
        </w:rPr>
      </w:pPr>
      <w:r>
        <w:rPr>
          <w:rFonts w:hint="eastAsia"/>
        </w:rPr>
        <w:t xml:space="preserve"> </w:t>
      </w:r>
      <w:r w:rsidRPr="003878A9">
        <w:rPr>
          <w:rFonts w:ascii="宋体" w:eastAsia="宋体" w:hAnsi="宋体" w:hint="eastAsia"/>
          <w:sz w:val="28"/>
          <w:szCs w:val="28"/>
        </w:rPr>
        <w:t>项目年初预算</w:t>
      </w:r>
      <w:r w:rsidR="003948E3" w:rsidRPr="003948E3">
        <w:rPr>
          <w:rFonts w:ascii="宋体" w:eastAsia="宋体" w:hAnsi="宋体"/>
          <w:sz w:val="28"/>
          <w:szCs w:val="28"/>
        </w:rPr>
        <w:t>331.56</w:t>
      </w:r>
      <w:r w:rsidRPr="003878A9">
        <w:rPr>
          <w:rFonts w:ascii="宋体" w:eastAsia="宋体" w:hAnsi="宋体" w:hint="eastAsia"/>
          <w:sz w:val="28"/>
          <w:szCs w:val="28"/>
        </w:rPr>
        <w:t>万元，全年</w:t>
      </w:r>
      <w:r w:rsidR="003948E3">
        <w:rPr>
          <w:rFonts w:ascii="宋体" w:eastAsia="宋体" w:hAnsi="宋体" w:hint="eastAsia"/>
          <w:sz w:val="28"/>
          <w:szCs w:val="28"/>
        </w:rPr>
        <w:t>预算</w:t>
      </w:r>
      <w:r w:rsidRPr="003878A9">
        <w:rPr>
          <w:rFonts w:ascii="宋体" w:eastAsia="宋体" w:hAnsi="宋体" w:hint="eastAsia"/>
          <w:sz w:val="28"/>
          <w:szCs w:val="28"/>
        </w:rPr>
        <w:t>数</w:t>
      </w:r>
      <w:r w:rsidR="003948E3" w:rsidRPr="003948E3">
        <w:rPr>
          <w:rFonts w:ascii="宋体" w:eastAsia="宋体" w:hAnsi="宋体"/>
          <w:sz w:val="28"/>
          <w:szCs w:val="28"/>
        </w:rPr>
        <w:t>331.56</w:t>
      </w:r>
      <w:r w:rsidRPr="003878A9">
        <w:rPr>
          <w:rFonts w:ascii="宋体" w:eastAsia="宋体" w:hAnsi="宋体" w:hint="eastAsia"/>
          <w:sz w:val="28"/>
          <w:szCs w:val="28"/>
        </w:rPr>
        <w:t>万元，</w:t>
      </w:r>
      <w:r w:rsidR="003948E3">
        <w:rPr>
          <w:rFonts w:ascii="宋体" w:eastAsia="宋体" w:hAnsi="宋体" w:hint="eastAsia"/>
          <w:sz w:val="28"/>
          <w:szCs w:val="28"/>
        </w:rPr>
        <w:t>全年执行数</w:t>
      </w:r>
      <w:r w:rsidR="003948E3" w:rsidRPr="003948E3">
        <w:rPr>
          <w:rFonts w:ascii="宋体" w:eastAsia="宋体" w:hAnsi="宋体"/>
          <w:sz w:val="28"/>
          <w:szCs w:val="28"/>
        </w:rPr>
        <w:t>227.08</w:t>
      </w:r>
      <w:r w:rsidR="003948E3">
        <w:rPr>
          <w:rFonts w:ascii="宋体" w:eastAsia="宋体" w:hAnsi="宋体" w:hint="eastAsia"/>
          <w:sz w:val="28"/>
          <w:szCs w:val="28"/>
        </w:rPr>
        <w:t>，</w:t>
      </w:r>
      <w:r w:rsidRPr="003878A9">
        <w:rPr>
          <w:rFonts w:ascii="宋体" w:eastAsia="宋体" w:hAnsi="宋体" w:hint="eastAsia"/>
          <w:sz w:val="28"/>
          <w:szCs w:val="28"/>
        </w:rPr>
        <w:t>预算执行率为</w:t>
      </w:r>
      <w:r w:rsidR="003948E3">
        <w:rPr>
          <w:rFonts w:ascii="宋体" w:eastAsia="宋体" w:hAnsi="宋体" w:hint="eastAsia"/>
          <w:sz w:val="28"/>
          <w:szCs w:val="28"/>
        </w:rPr>
        <w:t>68.49</w:t>
      </w:r>
      <w:r w:rsidRPr="003878A9">
        <w:rPr>
          <w:rFonts w:ascii="宋体" w:eastAsia="宋体" w:hAnsi="宋体" w:hint="eastAsia"/>
          <w:sz w:val="28"/>
          <w:szCs w:val="28"/>
        </w:rPr>
        <w:t>%</w:t>
      </w:r>
      <w:r>
        <w:rPr>
          <w:rFonts w:ascii="宋体" w:eastAsia="宋体" w:hAnsi="宋体" w:hint="eastAsia"/>
          <w:sz w:val="28"/>
          <w:szCs w:val="28"/>
        </w:rPr>
        <w:t>。</w:t>
      </w:r>
    </w:p>
    <w:p w14:paraId="3185CD90" w14:textId="0B48884F" w:rsidR="003878A9" w:rsidRDefault="003878A9" w:rsidP="003878A9">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sidRPr="003878A9">
        <w:rPr>
          <w:rFonts w:ascii="宋体" w:eastAsia="宋体" w:hAnsi="宋体" w:hint="eastAsia"/>
          <w:sz w:val="28"/>
          <w:szCs w:val="28"/>
        </w:rPr>
        <w:t>总体绩效目标完成情况分析。</w:t>
      </w:r>
    </w:p>
    <w:p w14:paraId="75B6645F" w14:textId="422C45E6" w:rsidR="00B7744B" w:rsidRPr="00B7744B" w:rsidRDefault="00B7744B" w:rsidP="00B7744B">
      <w:pPr>
        <w:spacing w:line="360" w:lineRule="auto"/>
        <w:ind w:firstLineChars="200" w:firstLine="560"/>
        <w:rPr>
          <w:rFonts w:ascii="宋体" w:eastAsia="宋体" w:hAnsi="宋体"/>
          <w:sz w:val="28"/>
          <w:szCs w:val="28"/>
        </w:rPr>
      </w:pPr>
      <w:r>
        <w:rPr>
          <w:rFonts w:ascii="宋体" w:eastAsia="宋体" w:hAnsi="宋体" w:hint="eastAsia"/>
          <w:sz w:val="28"/>
          <w:szCs w:val="28"/>
        </w:rPr>
        <w:t>2020年我院</w:t>
      </w:r>
      <w:r w:rsidRPr="00B7744B">
        <w:rPr>
          <w:rFonts w:ascii="宋体" w:eastAsia="宋体" w:hAnsi="宋体" w:hint="eastAsia"/>
          <w:sz w:val="28"/>
          <w:szCs w:val="28"/>
        </w:rPr>
        <w:t>智慧检务建设检察工作网“桌面云”项目已完成</w:t>
      </w:r>
      <w:r>
        <w:rPr>
          <w:rFonts w:ascii="宋体" w:eastAsia="宋体" w:hAnsi="宋体" w:hint="eastAsia"/>
          <w:sz w:val="28"/>
          <w:szCs w:val="28"/>
        </w:rPr>
        <w:t>，</w:t>
      </w:r>
      <w:r w:rsidRPr="00B7744B">
        <w:rPr>
          <w:rFonts w:ascii="宋体" w:eastAsia="宋体" w:hAnsi="宋体" w:hint="eastAsia"/>
          <w:sz w:val="28"/>
          <w:szCs w:val="28"/>
        </w:rPr>
        <w:t>正在与省院工作网对接，云服务模式将代替传统桌面办公模式；“两微一端”、门户网站实现全部开通，新媒体工作室项目已完成投入使用，有力促进了检察工作健康发展；增强扫黑除恶打击力度，深挖彻查案</w:t>
      </w:r>
      <w:r w:rsidRPr="00B7744B">
        <w:rPr>
          <w:rFonts w:ascii="宋体" w:eastAsia="宋体" w:hAnsi="宋体" w:hint="eastAsia"/>
          <w:sz w:val="28"/>
          <w:szCs w:val="28"/>
        </w:rPr>
        <w:lastRenderedPageBreak/>
        <w:t>件，全面摸排线索，主动参与社会治安综合治理，人民获得感、幸福感、安全感有保障。</w:t>
      </w:r>
    </w:p>
    <w:p w14:paraId="0B4A1E8C" w14:textId="5DD81DB0" w:rsidR="00DF060D" w:rsidRDefault="009A4043" w:rsidP="003878A9">
      <w:pPr>
        <w:spacing w:line="360" w:lineRule="auto"/>
        <w:ind w:firstLineChars="200" w:firstLine="560"/>
        <w:rPr>
          <w:rFonts w:ascii="宋体" w:eastAsia="宋体" w:hAnsi="宋体"/>
          <w:sz w:val="28"/>
          <w:szCs w:val="28"/>
        </w:rPr>
      </w:pPr>
      <w:r>
        <w:rPr>
          <w:rFonts w:ascii="宋体" w:eastAsia="宋体" w:hAnsi="宋体" w:hint="eastAsia"/>
          <w:sz w:val="28"/>
          <w:szCs w:val="28"/>
        </w:rPr>
        <w:t>3</w:t>
      </w:r>
      <w:r w:rsidRPr="009A4043">
        <w:rPr>
          <w:rFonts w:ascii="宋体" w:eastAsia="宋体" w:hAnsi="宋体"/>
          <w:sz w:val="28"/>
          <w:szCs w:val="28"/>
        </w:rPr>
        <w:t>.各项指标完成情况分析</w:t>
      </w:r>
      <w:r w:rsidR="00DF060D" w:rsidRPr="00DF060D">
        <w:rPr>
          <w:rFonts w:ascii="宋体" w:eastAsia="宋体" w:hAnsi="宋体" w:hint="eastAsia"/>
          <w:sz w:val="28"/>
          <w:szCs w:val="28"/>
        </w:rPr>
        <w:t>。</w:t>
      </w:r>
    </w:p>
    <w:p w14:paraId="1D5F2CE3" w14:textId="745D3EE6" w:rsidR="00B7744B" w:rsidRPr="008827AA" w:rsidRDefault="008827AA" w:rsidP="008827AA">
      <w:pPr>
        <w:spacing w:line="360" w:lineRule="auto"/>
        <w:ind w:firstLineChars="200" w:firstLine="560"/>
        <w:rPr>
          <w:rFonts w:ascii="宋体" w:eastAsia="宋体" w:hAnsi="宋体"/>
          <w:sz w:val="28"/>
          <w:szCs w:val="28"/>
        </w:rPr>
      </w:pPr>
      <w:r w:rsidRPr="008827AA">
        <w:rPr>
          <w:rFonts w:ascii="宋体" w:eastAsia="宋体" w:hAnsi="宋体" w:hint="eastAsia"/>
          <w:sz w:val="28"/>
          <w:szCs w:val="28"/>
        </w:rPr>
        <w:t>采购通用设备和专用设备</w:t>
      </w:r>
      <w:r>
        <w:rPr>
          <w:rFonts w:ascii="宋体" w:eastAsia="宋体" w:hAnsi="宋体" w:hint="eastAsia"/>
          <w:sz w:val="28"/>
          <w:szCs w:val="28"/>
        </w:rPr>
        <w:t>采购完成率100%，</w:t>
      </w:r>
      <w:r w:rsidRPr="008827AA">
        <w:rPr>
          <w:rFonts w:ascii="宋体" w:eastAsia="宋体" w:hAnsi="宋体" w:hint="eastAsia"/>
          <w:sz w:val="28"/>
          <w:szCs w:val="28"/>
        </w:rPr>
        <w:t>采购通用设备和专用设备</w:t>
      </w:r>
      <w:r>
        <w:rPr>
          <w:rFonts w:ascii="宋体" w:eastAsia="宋体" w:hAnsi="宋体" w:hint="eastAsia"/>
          <w:sz w:val="28"/>
          <w:szCs w:val="28"/>
        </w:rPr>
        <w:t>采购合格率100%，设备采购及时，设备投入使用及时，</w:t>
      </w:r>
      <w:r w:rsidRPr="008827AA">
        <w:rPr>
          <w:rFonts w:ascii="宋体" w:eastAsia="宋体" w:hAnsi="宋体" w:hint="eastAsia"/>
          <w:sz w:val="28"/>
          <w:szCs w:val="28"/>
        </w:rPr>
        <w:t>设备节能环保率</w:t>
      </w:r>
      <w:r>
        <w:rPr>
          <w:rFonts w:ascii="宋体" w:eastAsia="宋体" w:hAnsi="宋体" w:hint="eastAsia"/>
          <w:sz w:val="28"/>
          <w:szCs w:val="28"/>
        </w:rPr>
        <w:t>达到100%，</w:t>
      </w:r>
      <w:r w:rsidRPr="008827AA">
        <w:rPr>
          <w:rFonts w:ascii="宋体" w:eastAsia="宋体" w:hAnsi="宋体" w:hint="eastAsia"/>
          <w:sz w:val="28"/>
          <w:szCs w:val="28"/>
        </w:rPr>
        <w:t>检务新闻报道</w:t>
      </w:r>
      <w:r>
        <w:rPr>
          <w:rFonts w:ascii="宋体" w:eastAsia="宋体" w:hAnsi="宋体" w:hint="eastAsia"/>
          <w:sz w:val="28"/>
          <w:szCs w:val="28"/>
        </w:rPr>
        <w:t>及时，有效提高了本院</w:t>
      </w:r>
      <w:r w:rsidRPr="009A4043">
        <w:rPr>
          <w:rFonts w:ascii="宋体" w:eastAsia="宋体" w:hAnsi="宋体" w:hint="eastAsia"/>
          <w:sz w:val="28"/>
          <w:szCs w:val="28"/>
        </w:rPr>
        <w:t>办案业务水平</w:t>
      </w:r>
      <w:r>
        <w:rPr>
          <w:rFonts w:ascii="宋体" w:eastAsia="宋体" w:hAnsi="宋体" w:hint="eastAsia"/>
          <w:sz w:val="28"/>
          <w:szCs w:val="28"/>
        </w:rPr>
        <w:t>，</w:t>
      </w:r>
      <w:r w:rsidRPr="009A4043">
        <w:rPr>
          <w:rFonts w:ascii="宋体" w:eastAsia="宋体" w:hAnsi="宋体" w:hint="eastAsia"/>
          <w:sz w:val="28"/>
          <w:szCs w:val="28"/>
        </w:rPr>
        <w:t>保障工作满意度</w:t>
      </w:r>
      <w:r>
        <w:rPr>
          <w:rFonts w:ascii="宋体" w:eastAsia="宋体" w:hAnsi="宋体" w:hint="eastAsia"/>
          <w:sz w:val="28"/>
          <w:szCs w:val="28"/>
        </w:rPr>
        <w:t>达到90%。</w:t>
      </w:r>
    </w:p>
    <w:p w14:paraId="3D4DCF1B" w14:textId="7293E772" w:rsidR="003878A9" w:rsidRPr="009A4043" w:rsidRDefault="00B530D2" w:rsidP="009A4043">
      <w:pPr>
        <w:spacing w:line="360" w:lineRule="auto"/>
        <w:ind w:firstLineChars="200" w:firstLine="560"/>
        <w:rPr>
          <w:rFonts w:ascii="宋体" w:eastAsia="宋体" w:hAnsi="宋体"/>
          <w:sz w:val="28"/>
          <w:szCs w:val="28"/>
        </w:rPr>
      </w:pPr>
      <w:r>
        <w:rPr>
          <w:rFonts w:ascii="宋体" w:eastAsia="宋体" w:hAnsi="宋体" w:hint="eastAsia"/>
          <w:sz w:val="28"/>
          <w:szCs w:val="28"/>
        </w:rPr>
        <w:t>4.</w:t>
      </w:r>
      <w:r w:rsidRPr="00B530D2">
        <w:rPr>
          <w:rFonts w:ascii="宋体" w:eastAsia="宋体" w:hAnsi="宋体" w:hint="eastAsia"/>
          <w:sz w:val="28"/>
          <w:szCs w:val="28"/>
        </w:rPr>
        <w:t>偏离绩效目标的原因及下一步改进措施</w:t>
      </w:r>
    </w:p>
    <w:p w14:paraId="7406CE72" w14:textId="4F7D3477" w:rsidR="003878A9" w:rsidRPr="00B530D2" w:rsidRDefault="00B530D2" w:rsidP="00B530D2">
      <w:pPr>
        <w:spacing w:line="360" w:lineRule="auto"/>
        <w:ind w:firstLineChars="200" w:firstLine="560"/>
        <w:rPr>
          <w:rFonts w:ascii="宋体" w:eastAsia="宋体" w:hAnsi="宋体"/>
          <w:sz w:val="28"/>
          <w:szCs w:val="28"/>
        </w:rPr>
      </w:pPr>
      <w:r>
        <w:rPr>
          <w:rFonts w:ascii="宋体" w:eastAsia="宋体" w:hAnsi="宋体" w:hint="eastAsia"/>
          <w:sz w:val="28"/>
          <w:szCs w:val="28"/>
        </w:rPr>
        <w:t>全年预算数</w:t>
      </w:r>
      <w:r w:rsidR="008827AA" w:rsidRPr="008827AA">
        <w:rPr>
          <w:rFonts w:ascii="宋体" w:eastAsia="宋体" w:hAnsi="宋体"/>
          <w:sz w:val="28"/>
          <w:szCs w:val="28"/>
        </w:rPr>
        <w:t>331.56</w:t>
      </w:r>
      <w:r>
        <w:rPr>
          <w:rFonts w:ascii="宋体" w:eastAsia="宋体" w:hAnsi="宋体" w:hint="eastAsia"/>
          <w:sz w:val="28"/>
          <w:szCs w:val="28"/>
        </w:rPr>
        <w:t>万元，实际支出数</w:t>
      </w:r>
      <w:r w:rsidR="008827AA" w:rsidRPr="008827AA">
        <w:rPr>
          <w:rFonts w:ascii="宋体" w:eastAsia="宋体" w:hAnsi="宋体"/>
          <w:sz w:val="28"/>
          <w:szCs w:val="28"/>
        </w:rPr>
        <w:t>227.08</w:t>
      </w:r>
      <w:r>
        <w:rPr>
          <w:rFonts w:ascii="宋体" w:eastAsia="宋体" w:hAnsi="宋体" w:hint="eastAsia"/>
          <w:sz w:val="28"/>
          <w:szCs w:val="28"/>
        </w:rPr>
        <w:t>万元，</w:t>
      </w:r>
      <w:r w:rsidRPr="00B530D2">
        <w:rPr>
          <w:rFonts w:ascii="宋体" w:eastAsia="宋体" w:hAnsi="宋体" w:hint="eastAsia"/>
          <w:sz w:val="28"/>
          <w:szCs w:val="28"/>
        </w:rPr>
        <w:t>预算执行率</w:t>
      </w:r>
      <w:r w:rsidR="008827AA" w:rsidRPr="008827AA">
        <w:rPr>
          <w:rFonts w:ascii="宋体" w:eastAsia="宋体" w:hAnsi="宋体"/>
          <w:sz w:val="28"/>
          <w:szCs w:val="28"/>
        </w:rPr>
        <w:t>68.49%</w:t>
      </w:r>
      <w:r>
        <w:rPr>
          <w:rFonts w:ascii="宋体" w:eastAsia="宋体" w:hAnsi="宋体" w:hint="eastAsia"/>
          <w:sz w:val="28"/>
          <w:szCs w:val="28"/>
        </w:rPr>
        <w:t>，</w:t>
      </w:r>
      <w:r w:rsidR="008827AA" w:rsidRPr="008827AA">
        <w:rPr>
          <w:rFonts w:ascii="宋体" w:eastAsia="宋体" w:hAnsi="宋体" w:hint="eastAsia"/>
          <w:sz w:val="28"/>
          <w:szCs w:val="28"/>
        </w:rPr>
        <w:t>主要原因是</w:t>
      </w:r>
      <w:r w:rsidR="008827AA" w:rsidRPr="008827AA">
        <w:rPr>
          <w:rFonts w:ascii="宋体" w:eastAsia="宋体" w:hAnsi="宋体"/>
          <w:sz w:val="28"/>
          <w:szCs w:val="28"/>
        </w:rPr>
        <w:t>19名干警转隶监察委，</w:t>
      </w:r>
      <w:r w:rsidR="008827AA">
        <w:rPr>
          <w:rFonts w:ascii="宋体" w:eastAsia="宋体" w:hAnsi="宋体" w:hint="eastAsia"/>
          <w:sz w:val="28"/>
          <w:szCs w:val="28"/>
        </w:rPr>
        <w:t>导致</w:t>
      </w:r>
      <w:r w:rsidR="008827AA" w:rsidRPr="008827AA">
        <w:rPr>
          <w:rFonts w:ascii="宋体" w:eastAsia="宋体" w:hAnsi="宋体"/>
          <w:sz w:val="28"/>
          <w:szCs w:val="28"/>
        </w:rPr>
        <w:t>预算支出减少</w:t>
      </w:r>
      <w:r w:rsidR="0012195D" w:rsidRPr="004D2449">
        <w:rPr>
          <w:rFonts w:ascii="宋体" w:eastAsia="宋体" w:hAnsi="宋体"/>
          <w:sz w:val="28"/>
          <w:szCs w:val="28"/>
        </w:rPr>
        <w:t>。</w:t>
      </w:r>
    </w:p>
    <w:p w14:paraId="397C0DBD" w14:textId="509AF3F3" w:rsidR="003878A9" w:rsidRPr="007774A9" w:rsidRDefault="007774A9" w:rsidP="007774A9">
      <w:pPr>
        <w:pStyle w:val="2"/>
        <w:numPr>
          <w:ilvl w:val="0"/>
          <w:numId w:val="5"/>
        </w:numPr>
        <w:rPr>
          <w:rFonts w:ascii="宋体" w:eastAsia="宋体" w:hAnsi="宋体"/>
          <w:sz w:val="30"/>
          <w:szCs w:val="30"/>
        </w:rPr>
      </w:pPr>
      <w:r w:rsidRPr="007774A9">
        <w:rPr>
          <w:rFonts w:ascii="宋体" w:eastAsia="宋体" w:hAnsi="宋体" w:hint="eastAsia"/>
          <w:sz w:val="30"/>
          <w:szCs w:val="30"/>
        </w:rPr>
        <w:t>中央政法转移支付资金</w:t>
      </w:r>
      <w:r>
        <w:rPr>
          <w:rFonts w:ascii="宋体" w:eastAsia="宋体" w:hAnsi="宋体" w:hint="eastAsia"/>
          <w:sz w:val="30"/>
          <w:szCs w:val="30"/>
        </w:rPr>
        <w:t>项目</w:t>
      </w:r>
    </w:p>
    <w:p w14:paraId="04D05CB4" w14:textId="77777777" w:rsidR="007774A9" w:rsidRPr="007774A9" w:rsidRDefault="007774A9" w:rsidP="007774A9">
      <w:pPr>
        <w:spacing w:line="360" w:lineRule="auto"/>
        <w:ind w:firstLineChars="200" w:firstLine="560"/>
        <w:rPr>
          <w:rFonts w:ascii="宋体" w:eastAsia="宋体" w:hAnsi="宋体"/>
          <w:sz w:val="28"/>
          <w:szCs w:val="28"/>
        </w:rPr>
      </w:pPr>
      <w:r w:rsidRPr="007774A9">
        <w:rPr>
          <w:rFonts w:ascii="宋体" w:eastAsia="宋体" w:hAnsi="宋体"/>
          <w:sz w:val="28"/>
          <w:szCs w:val="28"/>
        </w:rPr>
        <w:t>1.项目支出预算执行情况。</w:t>
      </w:r>
    </w:p>
    <w:p w14:paraId="48810862" w14:textId="1CA1BC74" w:rsidR="007774A9" w:rsidRDefault="007774A9" w:rsidP="00C34251">
      <w:pPr>
        <w:spacing w:line="360" w:lineRule="auto"/>
        <w:ind w:firstLineChars="200" w:firstLine="560"/>
        <w:rPr>
          <w:rFonts w:ascii="宋体" w:eastAsia="宋体" w:hAnsi="宋体"/>
          <w:sz w:val="28"/>
          <w:szCs w:val="28"/>
        </w:rPr>
      </w:pPr>
      <w:r w:rsidRPr="007774A9">
        <w:rPr>
          <w:rFonts w:ascii="宋体" w:eastAsia="宋体" w:hAnsi="宋体" w:hint="eastAsia"/>
          <w:sz w:val="28"/>
          <w:szCs w:val="28"/>
        </w:rPr>
        <w:t xml:space="preserve"> 项目年初预算</w:t>
      </w:r>
      <w:r w:rsidR="00C34251" w:rsidRPr="00C34251">
        <w:rPr>
          <w:rFonts w:ascii="宋体" w:eastAsia="宋体" w:hAnsi="宋体"/>
          <w:sz w:val="28"/>
          <w:szCs w:val="28"/>
        </w:rPr>
        <w:t>640.12</w:t>
      </w:r>
      <w:r w:rsidRPr="007774A9">
        <w:rPr>
          <w:rFonts w:ascii="宋体" w:eastAsia="宋体" w:hAnsi="宋体" w:hint="eastAsia"/>
          <w:sz w:val="28"/>
          <w:szCs w:val="28"/>
        </w:rPr>
        <w:t>万元，</w:t>
      </w:r>
      <w:r w:rsidR="00C34251">
        <w:rPr>
          <w:rFonts w:ascii="宋体" w:eastAsia="宋体" w:hAnsi="宋体" w:hint="eastAsia"/>
          <w:sz w:val="28"/>
          <w:szCs w:val="28"/>
        </w:rPr>
        <w:t>全年预算数</w:t>
      </w:r>
      <w:r w:rsidR="00C34251" w:rsidRPr="00C34251">
        <w:rPr>
          <w:rFonts w:ascii="宋体" w:eastAsia="宋体" w:hAnsi="宋体"/>
          <w:sz w:val="28"/>
          <w:szCs w:val="28"/>
        </w:rPr>
        <w:t>640.12</w:t>
      </w:r>
      <w:r w:rsidR="00C34251">
        <w:rPr>
          <w:rFonts w:ascii="宋体" w:eastAsia="宋体" w:hAnsi="宋体" w:hint="eastAsia"/>
          <w:sz w:val="28"/>
          <w:szCs w:val="28"/>
        </w:rPr>
        <w:t>万元，</w:t>
      </w:r>
      <w:r w:rsidRPr="007774A9">
        <w:rPr>
          <w:rFonts w:ascii="宋体" w:eastAsia="宋体" w:hAnsi="宋体" w:hint="eastAsia"/>
          <w:sz w:val="28"/>
          <w:szCs w:val="28"/>
        </w:rPr>
        <w:t>全年执行数</w:t>
      </w:r>
      <w:r w:rsidR="00C34251" w:rsidRPr="00C34251">
        <w:rPr>
          <w:rFonts w:ascii="宋体" w:eastAsia="宋体" w:hAnsi="宋体"/>
          <w:sz w:val="28"/>
          <w:szCs w:val="28"/>
        </w:rPr>
        <w:t>640.12</w:t>
      </w:r>
      <w:r w:rsidRPr="007774A9">
        <w:rPr>
          <w:rFonts w:ascii="宋体" w:eastAsia="宋体" w:hAnsi="宋体" w:hint="eastAsia"/>
          <w:sz w:val="28"/>
          <w:szCs w:val="28"/>
        </w:rPr>
        <w:t>万元，预算执行率为</w:t>
      </w:r>
      <w:r w:rsidR="00C34251">
        <w:rPr>
          <w:rFonts w:ascii="宋体" w:eastAsia="宋体" w:hAnsi="宋体" w:hint="eastAsia"/>
          <w:sz w:val="28"/>
          <w:szCs w:val="28"/>
        </w:rPr>
        <w:t>100</w:t>
      </w:r>
      <w:r w:rsidRPr="007774A9">
        <w:rPr>
          <w:rFonts w:ascii="宋体" w:eastAsia="宋体" w:hAnsi="宋体"/>
          <w:sz w:val="28"/>
          <w:szCs w:val="28"/>
        </w:rPr>
        <w:t>%</w:t>
      </w:r>
      <w:r w:rsidRPr="007774A9">
        <w:rPr>
          <w:rFonts w:ascii="宋体" w:eastAsia="宋体" w:hAnsi="宋体" w:hint="eastAsia"/>
          <w:sz w:val="28"/>
          <w:szCs w:val="28"/>
        </w:rPr>
        <w:t>。</w:t>
      </w:r>
    </w:p>
    <w:p w14:paraId="43C6104A" w14:textId="77777777" w:rsidR="007774A9" w:rsidRDefault="007774A9" w:rsidP="007774A9">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sidRPr="003878A9">
        <w:rPr>
          <w:rFonts w:ascii="宋体" w:eastAsia="宋体" w:hAnsi="宋体" w:hint="eastAsia"/>
          <w:sz w:val="28"/>
          <w:szCs w:val="28"/>
        </w:rPr>
        <w:t>总体绩效目标完成情况分析。</w:t>
      </w:r>
    </w:p>
    <w:p w14:paraId="66B81B9A" w14:textId="4C90D628" w:rsidR="00367556" w:rsidRPr="00367556" w:rsidRDefault="00367556" w:rsidP="00367556">
      <w:pPr>
        <w:spacing w:line="360" w:lineRule="auto"/>
        <w:ind w:firstLineChars="200" w:firstLine="560"/>
        <w:rPr>
          <w:rFonts w:ascii="宋体" w:eastAsia="宋体" w:hAnsi="宋体"/>
          <w:sz w:val="28"/>
          <w:szCs w:val="28"/>
        </w:rPr>
      </w:pPr>
      <w:r>
        <w:rPr>
          <w:rFonts w:ascii="宋体" w:eastAsia="宋体" w:hAnsi="宋体" w:hint="eastAsia"/>
          <w:sz w:val="28"/>
          <w:szCs w:val="28"/>
        </w:rPr>
        <w:t>2020年我院处理</w:t>
      </w:r>
      <w:r w:rsidRPr="003911F2">
        <w:rPr>
          <w:rFonts w:ascii="宋体" w:eastAsia="宋体" w:hAnsi="宋体"/>
          <w:sz w:val="28"/>
          <w:szCs w:val="28"/>
        </w:rPr>
        <w:t>向本院的控告申诉检察工作受理</w:t>
      </w:r>
      <w:r>
        <w:rPr>
          <w:rFonts w:ascii="宋体" w:eastAsia="宋体" w:hAnsi="宋体" w:hint="eastAsia"/>
          <w:sz w:val="28"/>
          <w:szCs w:val="28"/>
        </w:rPr>
        <w:t>率达到100%，</w:t>
      </w:r>
      <w:r w:rsidRPr="00367556">
        <w:rPr>
          <w:rFonts w:ascii="宋体" w:eastAsia="宋体" w:hAnsi="宋体" w:hint="eastAsia"/>
          <w:sz w:val="28"/>
          <w:szCs w:val="28"/>
        </w:rPr>
        <w:t>保质保量受办理各类案件</w:t>
      </w:r>
      <w:r>
        <w:rPr>
          <w:rFonts w:ascii="宋体" w:eastAsia="宋体" w:hAnsi="宋体" w:hint="eastAsia"/>
          <w:sz w:val="28"/>
          <w:szCs w:val="28"/>
        </w:rPr>
        <w:t>，积极办理</w:t>
      </w:r>
      <w:r w:rsidRPr="00367556">
        <w:rPr>
          <w:rFonts w:ascii="宋体" w:eastAsia="宋体" w:hAnsi="宋体" w:hint="eastAsia"/>
          <w:sz w:val="28"/>
          <w:szCs w:val="28"/>
        </w:rPr>
        <w:t>公益诉讼</w:t>
      </w:r>
      <w:r>
        <w:rPr>
          <w:rFonts w:ascii="宋体" w:eastAsia="宋体" w:hAnsi="宋体" w:hint="eastAsia"/>
          <w:sz w:val="28"/>
          <w:szCs w:val="28"/>
        </w:rPr>
        <w:t>案件，积极</w:t>
      </w:r>
      <w:r w:rsidRPr="00367556">
        <w:rPr>
          <w:rFonts w:ascii="宋体" w:eastAsia="宋体" w:hAnsi="宋体" w:hint="eastAsia"/>
          <w:sz w:val="28"/>
          <w:szCs w:val="28"/>
        </w:rPr>
        <w:t>开展刑事被害人救助</w:t>
      </w:r>
      <w:r>
        <w:rPr>
          <w:rFonts w:ascii="宋体" w:eastAsia="宋体" w:hAnsi="宋体" w:hint="eastAsia"/>
          <w:sz w:val="28"/>
          <w:szCs w:val="28"/>
        </w:rPr>
        <w:t>，积极组织</w:t>
      </w:r>
      <w:r w:rsidRPr="00367556">
        <w:rPr>
          <w:rFonts w:ascii="宋体" w:eastAsia="宋体" w:hAnsi="宋体" w:hint="eastAsia"/>
          <w:sz w:val="28"/>
          <w:szCs w:val="28"/>
        </w:rPr>
        <w:t>开展检察业务培训</w:t>
      </w:r>
      <w:r>
        <w:rPr>
          <w:rFonts w:ascii="宋体" w:eastAsia="宋体" w:hAnsi="宋体" w:hint="eastAsia"/>
          <w:sz w:val="28"/>
          <w:szCs w:val="28"/>
        </w:rPr>
        <w:t>，有效提高了业务人员综合水平，提升了办案效率和质量。</w:t>
      </w:r>
      <w:r w:rsidRPr="00367556">
        <w:rPr>
          <w:rFonts w:ascii="宋体" w:eastAsia="宋体" w:hAnsi="宋体" w:hint="eastAsia"/>
          <w:sz w:val="28"/>
          <w:szCs w:val="28"/>
        </w:rPr>
        <w:t>维护设备数量</w:t>
      </w:r>
      <w:r>
        <w:rPr>
          <w:rFonts w:ascii="宋体" w:eastAsia="宋体" w:hAnsi="宋体" w:hint="eastAsia"/>
          <w:sz w:val="28"/>
          <w:szCs w:val="28"/>
        </w:rPr>
        <w:t>35</w:t>
      </w:r>
      <w:r w:rsidRPr="00367556">
        <w:rPr>
          <w:rFonts w:ascii="宋体" w:eastAsia="宋体" w:hAnsi="宋体" w:hint="eastAsia"/>
          <w:sz w:val="28"/>
          <w:szCs w:val="28"/>
        </w:rPr>
        <w:t>个</w:t>
      </w:r>
      <w:r>
        <w:rPr>
          <w:rFonts w:ascii="宋体" w:eastAsia="宋体" w:hAnsi="宋体" w:hint="eastAsia"/>
          <w:sz w:val="28"/>
          <w:szCs w:val="28"/>
        </w:rPr>
        <w:t>，保障了机关在正常运转。</w:t>
      </w:r>
    </w:p>
    <w:p w14:paraId="767CBD2B" w14:textId="77777777" w:rsidR="007774A9" w:rsidRDefault="007774A9" w:rsidP="007774A9">
      <w:pPr>
        <w:spacing w:line="360" w:lineRule="auto"/>
        <w:ind w:firstLineChars="200" w:firstLine="560"/>
        <w:rPr>
          <w:rFonts w:ascii="宋体" w:eastAsia="宋体" w:hAnsi="宋体"/>
          <w:sz w:val="28"/>
          <w:szCs w:val="28"/>
        </w:rPr>
      </w:pPr>
      <w:r>
        <w:rPr>
          <w:rFonts w:ascii="宋体" w:eastAsia="宋体" w:hAnsi="宋体" w:hint="eastAsia"/>
          <w:sz w:val="28"/>
          <w:szCs w:val="28"/>
        </w:rPr>
        <w:t>3</w:t>
      </w:r>
      <w:r w:rsidRPr="009A4043">
        <w:rPr>
          <w:rFonts w:ascii="宋体" w:eastAsia="宋体" w:hAnsi="宋体"/>
          <w:sz w:val="28"/>
          <w:szCs w:val="28"/>
        </w:rPr>
        <w:t>.各项指标完成情况分析</w:t>
      </w:r>
      <w:r w:rsidRPr="00DF060D">
        <w:rPr>
          <w:rFonts w:ascii="宋体" w:eastAsia="宋体" w:hAnsi="宋体" w:hint="eastAsia"/>
          <w:sz w:val="28"/>
          <w:szCs w:val="28"/>
        </w:rPr>
        <w:t>。</w:t>
      </w:r>
    </w:p>
    <w:p w14:paraId="3E12373A" w14:textId="0145DC53" w:rsidR="00367556" w:rsidRDefault="00367556" w:rsidP="007774A9">
      <w:pPr>
        <w:spacing w:line="360" w:lineRule="auto"/>
        <w:ind w:firstLineChars="200" w:firstLine="560"/>
        <w:rPr>
          <w:rFonts w:ascii="宋体" w:eastAsia="宋体" w:hAnsi="宋体"/>
          <w:sz w:val="28"/>
          <w:szCs w:val="28"/>
        </w:rPr>
      </w:pPr>
      <w:r w:rsidRPr="00367556">
        <w:rPr>
          <w:rFonts w:ascii="宋体" w:eastAsia="宋体" w:hAnsi="宋体" w:hint="eastAsia"/>
          <w:sz w:val="28"/>
          <w:szCs w:val="28"/>
        </w:rPr>
        <w:lastRenderedPageBreak/>
        <w:t>公益诉讼数</w:t>
      </w:r>
      <w:r w:rsidRPr="009A4043">
        <w:rPr>
          <w:rFonts w:ascii="宋体" w:eastAsia="宋体" w:hAnsi="宋体" w:hint="eastAsia"/>
          <w:sz w:val="28"/>
          <w:szCs w:val="28"/>
        </w:rPr>
        <w:t>工作完成率</w:t>
      </w:r>
      <w:r>
        <w:rPr>
          <w:rFonts w:ascii="宋体" w:eastAsia="宋体" w:hAnsi="宋体" w:hint="eastAsia"/>
          <w:sz w:val="28"/>
          <w:szCs w:val="28"/>
        </w:rPr>
        <w:t>1</w:t>
      </w:r>
      <w:r w:rsidRPr="009A4043">
        <w:rPr>
          <w:rFonts w:ascii="宋体" w:eastAsia="宋体" w:hAnsi="宋体" w:hint="eastAsia"/>
          <w:sz w:val="28"/>
          <w:szCs w:val="28"/>
        </w:rPr>
        <w:t>00%</w:t>
      </w:r>
      <w:r>
        <w:rPr>
          <w:rFonts w:ascii="宋体" w:eastAsia="宋体" w:hAnsi="宋体" w:hint="eastAsia"/>
          <w:sz w:val="28"/>
          <w:szCs w:val="28"/>
        </w:rPr>
        <w:t>，</w:t>
      </w:r>
      <w:r w:rsidRPr="007774A9">
        <w:rPr>
          <w:rFonts w:ascii="宋体" w:eastAsia="宋体" w:hAnsi="宋体" w:hint="eastAsia"/>
          <w:sz w:val="28"/>
          <w:szCs w:val="28"/>
        </w:rPr>
        <w:t>检察业务培训人次</w:t>
      </w:r>
      <w:r>
        <w:rPr>
          <w:rFonts w:ascii="宋体" w:eastAsia="宋体" w:hAnsi="宋体" w:hint="eastAsia"/>
          <w:sz w:val="28"/>
          <w:szCs w:val="28"/>
        </w:rPr>
        <w:t>计划完成率112%，</w:t>
      </w:r>
      <w:r w:rsidRPr="007774A9">
        <w:rPr>
          <w:rFonts w:ascii="宋体" w:eastAsia="宋体" w:hAnsi="宋体" w:hint="eastAsia"/>
          <w:sz w:val="28"/>
          <w:szCs w:val="28"/>
        </w:rPr>
        <w:t>业务培训合格率</w:t>
      </w:r>
      <w:r>
        <w:rPr>
          <w:rFonts w:ascii="宋体" w:eastAsia="宋体" w:hAnsi="宋体" w:hint="eastAsia"/>
          <w:sz w:val="28"/>
          <w:szCs w:val="28"/>
        </w:rPr>
        <w:t>达到95%，</w:t>
      </w:r>
      <w:r w:rsidRPr="007774A9">
        <w:rPr>
          <w:rFonts w:ascii="宋体" w:eastAsia="宋体" w:hAnsi="宋体" w:hint="eastAsia"/>
          <w:sz w:val="28"/>
          <w:szCs w:val="28"/>
        </w:rPr>
        <w:t>刑事被害人救助</w:t>
      </w:r>
      <w:r>
        <w:rPr>
          <w:rFonts w:ascii="宋体" w:eastAsia="宋体" w:hAnsi="宋体" w:hint="eastAsia"/>
          <w:sz w:val="28"/>
          <w:szCs w:val="28"/>
        </w:rPr>
        <w:t>工作完成率200%，</w:t>
      </w:r>
      <w:r w:rsidRPr="00367556">
        <w:rPr>
          <w:rFonts w:ascii="宋体" w:eastAsia="宋体" w:hAnsi="宋体" w:hint="eastAsia"/>
          <w:sz w:val="28"/>
          <w:szCs w:val="28"/>
        </w:rPr>
        <w:t>维护设备</w:t>
      </w:r>
      <w:r>
        <w:rPr>
          <w:rFonts w:ascii="宋体" w:eastAsia="宋体" w:hAnsi="宋体" w:hint="eastAsia"/>
          <w:sz w:val="28"/>
          <w:szCs w:val="28"/>
        </w:rPr>
        <w:t>完成率116%，</w:t>
      </w:r>
      <w:r w:rsidRPr="00367556">
        <w:rPr>
          <w:rFonts w:ascii="宋体" w:eastAsia="宋体" w:hAnsi="宋体" w:hint="eastAsia"/>
          <w:sz w:val="28"/>
          <w:szCs w:val="28"/>
        </w:rPr>
        <w:t>维护系统</w:t>
      </w:r>
      <w:r>
        <w:rPr>
          <w:rFonts w:ascii="宋体" w:eastAsia="宋体" w:hAnsi="宋体" w:hint="eastAsia"/>
          <w:sz w:val="28"/>
          <w:szCs w:val="28"/>
        </w:rPr>
        <w:t>完成率100%，</w:t>
      </w:r>
      <w:r w:rsidRPr="00367556">
        <w:rPr>
          <w:rFonts w:ascii="宋体" w:eastAsia="宋体" w:hAnsi="宋体" w:hint="eastAsia"/>
          <w:sz w:val="28"/>
          <w:szCs w:val="28"/>
        </w:rPr>
        <w:t>执法执勤业务用车维修保养</w:t>
      </w:r>
      <w:r>
        <w:rPr>
          <w:rFonts w:ascii="宋体" w:eastAsia="宋体" w:hAnsi="宋体" w:hint="eastAsia"/>
          <w:sz w:val="28"/>
          <w:szCs w:val="28"/>
        </w:rPr>
        <w:t>完成率100%，</w:t>
      </w:r>
      <w:r w:rsidRPr="00367556">
        <w:rPr>
          <w:rFonts w:ascii="宋体" w:eastAsia="宋体" w:hAnsi="宋体" w:hint="eastAsia"/>
          <w:sz w:val="28"/>
          <w:szCs w:val="28"/>
        </w:rPr>
        <w:t>公诉意见法院采纳率</w:t>
      </w:r>
      <w:r>
        <w:rPr>
          <w:rFonts w:ascii="宋体" w:eastAsia="宋体" w:hAnsi="宋体" w:hint="eastAsia"/>
          <w:sz w:val="28"/>
          <w:szCs w:val="28"/>
        </w:rPr>
        <w:t>达到100%，</w:t>
      </w:r>
      <w:r w:rsidRPr="00367556">
        <w:rPr>
          <w:rFonts w:ascii="宋体" w:eastAsia="宋体" w:hAnsi="宋体" w:hint="eastAsia"/>
          <w:sz w:val="28"/>
          <w:szCs w:val="28"/>
        </w:rPr>
        <w:t>相关检察业务宣传知晓率</w:t>
      </w:r>
      <w:r>
        <w:rPr>
          <w:rFonts w:ascii="宋体" w:eastAsia="宋体" w:hAnsi="宋体" w:hint="eastAsia"/>
          <w:sz w:val="28"/>
          <w:szCs w:val="28"/>
        </w:rPr>
        <w:t>超过80%，</w:t>
      </w:r>
      <w:r w:rsidRPr="007774A9">
        <w:rPr>
          <w:rFonts w:ascii="宋体" w:eastAsia="宋体" w:hAnsi="宋体" w:hint="eastAsia"/>
          <w:sz w:val="28"/>
          <w:szCs w:val="28"/>
        </w:rPr>
        <w:t>务装备采购合格率</w:t>
      </w:r>
      <w:r>
        <w:rPr>
          <w:rFonts w:ascii="宋体" w:eastAsia="宋体" w:hAnsi="宋体" w:hint="eastAsia"/>
          <w:sz w:val="28"/>
          <w:szCs w:val="28"/>
        </w:rPr>
        <w:t>100%，有效将</w:t>
      </w:r>
      <w:r w:rsidRPr="007774A9">
        <w:rPr>
          <w:rFonts w:ascii="宋体" w:eastAsia="宋体" w:hAnsi="宋体" w:hint="eastAsia"/>
          <w:sz w:val="28"/>
          <w:szCs w:val="28"/>
        </w:rPr>
        <w:t>系统故障响应</w:t>
      </w:r>
      <w:r>
        <w:rPr>
          <w:rFonts w:ascii="宋体" w:eastAsia="宋体" w:hAnsi="宋体" w:hint="eastAsia"/>
          <w:sz w:val="28"/>
          <w:szCs w:val="28"/>
        </w:rPr>
        <w:t>时间控制在24小时以内，后勤</w:t>
      </w:r>
      <w:r w:rsidRPr="007774A9">
        <w:rPr>
          <w:rFonts w:ascii="宋体" w:eastAsia="宋体" w:hAnsi="宋体" w:hint="eastAsia"/>
          <w:sz w:val="28"/>
          <w:szCs w:val="28"/>
        </w:rPr>
        <w:t>保障满意度</w:t>
      </w:r>
      <w:r>
        <w:rPr>
          <w:rFonts w:ascii="宋体" w:eastAsia="宋体" w:hAnsi="宋体" w:hint="eastAsia"/>
          <w:sz w:val="28"/>
          <w:szCs w:val="28"/>
        </w:rPr>
        <w:t>达到85%。</w:t>
      </w:r>
    </w:p>
    <w:p w14:paraId="4C4F1284" w14:textId="70221013" w:rsidR="00FF0A09" w:rsidRDefault="00FF0A09" w:rsidP="00FF0A09">
      <w:pPr>
        <w:spacing w:line="360" w:lineRule="auto"/>
        <w:ind w:firstLineChars="200" w:firstLine="560"/>
        <w:rPr>
          <w:rFonts w:ascii="宋体" w:eastAsia="宋体" w:hAnsi="宋体"/>
          <w:sz w:val="28"/>
          <w:szCs w:val="28"/>
        </w:rPr>
      </w:pPr>
      <w:r>
        <w:rPr>
          <w:rFonts w:ascii="宋体" w:eastAsia="宋体" w:hAnsi="宋体" w:hint="eastAsia"/>
          <w:sz w:val="28"/>
          <w:szCs w:val="28"/>
        </w:rPr>
        <w:t>4.</w:t>
      </w:r>
      <w:r w:rsidRPr="00B530D2">
        <w:rPr>
          <w:rFonts w:ascii="宋体" w:eastAsia="宋体" w:hAnsi="宋体" w:hint="eastAsia"/>
          <w:sz w:val="28"/>
          <w:szCs w:val="28"/>
        </w:rPr>
        <w:t>偏离绩效目标的原因及下一步改进措施</w:t>
      </w:r>
    </w:p>
    <w:p w14:paraId="65CFA462" w14:textId="753AF610" w:rsidR="00367556" w:rsidRPr="009A4043" w:rsidRDefault="000C1BD8" w:rsidP="005030D1">
      <w:pPr>
        <w:spacing w:line="360" w:lineRule="auto"/>
        <w:ind w:firstLineChars="200" w:firstLine="560"/>
        <w:rPr>
          <w:rFonts w:ascii="宋体" w:eastAsia="宋体" w:hAnsi="宋体"/>
          <w:sz w:val="28"/>
          <w:szCs w:val="28"/>
        </w:rPr>
      </w:pPr>
      <w:r>
        <w:rPr>
          <w:rFonts w:ascii="宋体" w:eastAsia="宋体" w:hAnsi="宋体" w:hint="eastAsia"/>
          <w:sz w:val="28"/>
          <w:szCs w:val="28"/>
        </w:rPr>
        <w:t>培训合格率不及预期，将</w:t>
      </w:r>
      <w:r w:rsidR="005030D1">
        <w:rPr>
          <w:rFonts w:ascii="宋体" w:eastAsia="宋体" w:hAnsi="宋体" w:hint="eastAsia"/>
          <w:sz w:val="28"/>
          <w:szCs w:val="28"/>
        </w:rPr>
        <w:t>加强培训水平，改善培训方式和方法，</w:t>
      </w:r>
      <w:r w:rsidR="005030D1" w:rsidRPr="005030D1">
        <w:rPr>
          <w:rFonts w:ascii="宋体" w:eastAsia="宋体" w:hAnsi="宋体" w:hint="eastAsia"/>
          <w:sz w:val="28"/>
          <w:szCs w:val="28"/>
        </w:rPr>
        <w:t>进一步提高培训质量和学员感受度</w:t>
      </w:r>
      <w:r w:rsidR="005030D1">
        <w:rPr>
          <w:rFonts w:ascii="宋体" w:eastAsia="宋体" w:hAnsi="宋体" w:hint="eastAsia"/>
          <w:sz w:val="28"/>
          <w:szCs w:val="28"/>
        </w:rPr>
        <w:t>；</w:t>
      </w:r>
      <w:r w:rsidR="00367556">
        <w:rPr>
          <w:rFonts w:ascii="宋体" w:eastAsia="宋体" w:hAnsi="宋体" w:hint="eastAsia"/>
          <w:sz w:val="28"/>
          <w:szCs w:val="28"/>
        </w:rPr>
        <w:t>由于时间原因</w:t>
      </w:r>
      <w:r>
        <w:rPr>
          <w:rFonts w:ascii="宋体" w:eastAsia="宋体" w:hAnsi="宋体" w:hint="eastAsia"/>
          <w:sz w:val="28"/>
          <w:szCs w:val="28"/>
        </w:rPr>
        <w:t>未做满意度问卷调查，</w:t>
      </w:r>
      <w:r w:rsidR="00367556" w:rsidRPr="00367556">
        <w:rPr>
          <w:rFonts w:ascii="宋体" w:eastAsia="宋体" w:hAnsi="宋体"/>
          <w:sz w:val="28"/>
          <w:szCs w:val="28"/>
        </w:rPr>
        <w:t>来年提前进行满意度调查。</w:t>
      </w:r>
    </w:p>
    <w:p w14:paraId="13598701" w14:textId="7718AE1D" w:rsidR="00E91F67" w:rsidRPr="00E91F67" w:rsidRDefault="00E91F67" w:rsidP="00E91F67">
      <w:pPr>
        <w:pStyle w:val="1"/>
        <w:rPr>
          <w:rFonts w:ascii="宋体" w:eastAsia="宋体" w:hAnsi="宋体"/>
          <w:sz w:val="32"/>
          <w:szCs w:val="32"/>
        </w:rPr>
      </w:pPr>
      <w:r w:rsidRPr="00E91F67">
        <w:rPr>
          <w:rFonts w:ascii="宋体" w:eastAsia="宋体" w:hAnsi="宋体"/>
          <w:sz w:val="32"/>
          <w:szCs w:val="32"/>
        </w:rPr>
        <w:t xml:space="preserve">  </w:t>
      </w:r>
      <w:r>
        <w:rPr>
          <w:rFonts w:ascii="宋体" w:eastAsia="宋体" w:hAnsi="宋体" w:hint="eastAsia"/>
          <w:sz w:val="32"/>
          <w:szCs w:val="32"/>
        </w:rPr>
        <w:t>五</w:t>
      </w:r>
      <w:r w:rsidRPr="00E91F67">
        <w:rPr>
          <w:rFonts w:ascii="宋体" w:eastAsia="宋体" w:hAnsi="宋体"/>
          <w:sz w:val="32"/>
          <w:szCs w:val="32"/>
        </w:rPr>
        <w:t>、绩效自评结果拟应用和公开情况</w:t>
      </w:r>
    </w:p>
    <w:p w14:paraId="6E3F2DD9" w14:textId="12A5A4E4" w:rsidR="007774A9" w:rsidRPr="007774A9" w:rsidRDefault="00803A2C" w:rsidP="00E91F67">
      <w:pPr>
        <w:spacing w:line="360" w:lineRule="auto"/>
        <w:ind w:firstLineChars="200" w:firstLine="560"/>
        <w:rPr>
          <w:rFonts w:ascii="宋体" w:eastAsia="宋体" w:hAnsi="宋体"/>
          <w:sz w:val="28"/>
          <w:szCs w:val="28"/>
        </w:rPr>
      </w:pPr>
      <w:r>
        <w:rPr>
          <w:rFonts w:ascii="宋体" w:eastAsia="宋体" w:hAnsi="宋体" w:hint="eastAsia"/>
          <w:sz w:val="28"/>
          <w:szCs w:val="28"/>
        </w:rPr>
        <w:t>天水市</w:t>
      </w:r>
      <w:r w:rsidR="00E91F67" w:rsidRPr="00E91F67">
        <w:rPr>
          <w:rFonts w:ascii="宋体" w:eastAsia="宋体" w:hAnsi="宋体"/>
          <w:sz w:val="28"/>
          <w:szCs w:val="28"/>
        </w:rPr>
        <w:t>人民检察院</w:t>
      </w:r>
      <w:r w:rsidR="00E91F67">
        <w:rPr>
          <w:rFonts w:ascii="宋体" w:eastAsia="宋体" w:hAnsi="宋体" w:hint="eastAsia"/>
          <w:sz w:val="28"/>
          <w:szCs w:val="28"/>
        </w:rPr>
        <w:t>将以</w:t>
      </w:r>
      <w:r w:rsidR="00E91F67" w:rsidRPr="00E91F67">
        <w:rPr>
          <w:rFonts w:ascii="宋体" w:eastAsia="宋体" w:hAnsi="宋体" w:hint="eastAsia"/>
          <w:sz w:val="28"/>
          <w:szCs w:val="28"/>
        </w:rPr>
        <w:t>绩效评价结果作为</w:t>
      </w:r>
      <w:r w:rsidR="00E91F67" w:rsidRPr="00E91F67">
        <w:rPr>
          <w:rFonts w:ascii="宋体" w:eastAsia="宋体" w:hAnsi="宋体"/>
          <w:sz w:val="28"/>
          <w:szCs w:val="28"/>
        </w:rPr>
        <w:t xml:space="preserve"> 202</w:t>
      </w:r>
      <w:r w:rsidR="00E91F67">
        <w:rPr>
          <w:rFonts w:ascii="宋体" w:eastAsia="宋体" w:hAnsi="宋体" w:hint="eastAsia"/>
          <w:sz w:val="28"/>
          <w:szCs w:val="28"/>
        </w:rPr>
        <w:t>1</w:t>
      </w:r>
      <w:r w:rsidR="00E91F67" w:rsidRPr="00E91F67">
        <w:rPr>
          <w:rFonts w:ascii="宋体" w:eastAsia="宋体" w:hAnsi="宋体"/>
          <w:sz w:val="28"/>
          <w:szCs w:val="28"/>
        </w:rPr>
        <w:t xml:space="preserve"> 年的改进方向和提</w:t>
      </w:r>
      <w:r w:rsidR="00E91F67" w:rsidRPr="00E91F67">
        <w:rPr>
          <w:rFonts w:ascii="宋体" w:eastAsia="宋体" w:hAnsi="宋体" w:hint="eastAsia"/>
          <w:sz w:val="28"/>
          <w:szCs w:val="28"/>
        </w:rPr>
        <w:t>高资金使用效益的重要依据，不断提高预算编制质量，强化结果应用；公开本部门</w:t>
      </w:r>
      <w:r w:rsidR="00C6286A">
        <w:rPr>
          <w:rFonts w:ascii="宋体" w:eastAsia="宋体" w:hAnsi="宋体" w:hint="eastAsia"/>
          <w:sz w:val="28"/>
          <w:szCs w:val="28"/>
        </w:rPr>
        <w:t>2个</w:t>
      </w:r>
      <w:r w:rsidR="00E91F67" w:rsidRPr="00E91F67">
        <w:rPr>
          <w:rFonts w:ascii="宋体" w:eastAsia="宋体" w:hAnsi="宋体" w:hint="eastAsia"/>
          <w:sz w:val="28"/>
          <w:szCs w:val="28"/>
        </w:rPr>
        <w:t>项目的自评结果和单位整体绩效评价结果。</w:t>
      </w:r>
    </w:p>
    <w:p w14:paraId="1488A9AE" w14:textId="3C9F7417" w:rsidR="00E91F67" w:rsidRPr="00E91F67" w:rsidRDefault="00930CB7" w:rsidP="00E91F67">
      <w:pPr>
        <w:pStyle w:val="1"/>
        <w:rPr>
          <w:rFonts w:ascii="宋体" w:eastAsia="宋体" w:hAnsi="宋体"/>
          <w:sz w:val="32"/>
          <w:szCs w:val="32"/>
        </w:rPr>
      </w:pPr>
      <w:r>
        <w:rPr>
          <w:rFonts w:ascii="宋体" w:eastAsia="宋体" w:hAnsi="宋体" w:hint="eastAsia"/>
          <w:sz w:val="32"/>
          <w:szCs w:val="32"/>
        </w:rPr>
        <w:t>六</w:t>
      </w:r>
      <w:r w:rsidR="00E91F67" w:rsidRPr="00E91F67">
        <w:rPr>
          <w:rFonts w:ascii="宋体" w:eastAsia="宋体" w:hAnsi="宋体" w:hint="eastAsia"/>
          <w:sz w:val="32"/>
          <w:szCs w:val="32"/>
        </w:rPr>
        <w:t>、其他需要说明的问题</w:t>
      </w:r>
    </w:p>
    <w:p w14:paraId="7EE464F5" w14:textId="203751DC" w:rsidR="003878A9" w:rsidRPr="00FF70AF" w:rsidRDefault="00FF70AF" w:rsidP="006723A5">
      <w:pPr>
        <w:spacing w:line="360" w:lineRule="auto"/>
        <w:ind w:firstLineChars="200" w:firstLine="560"/>
        <w:rPr>
          <w:rFonts w:ascii="宋体" w:eastAsia="宋体" w:hAnsi="宋体"/>
          <w:sz w:val="28"/>
          <w:szCs w:val="28"/>
        </w:rPr>
      </w:pPr>
      <w:r>
        <w:rPr>
          <w:rFonts w:ascii="宋体" w:eastAsia="宋体" w:hAnsi="宋体" w:hint="eastAsia"/>
          <w:sz w:val="28"/>
          <w:szCs w:val="28"/>
        </w:rPr>
        <w:t>无</w:t>
      </w:r>
    </w:p>
    <w:sectPr w:rsidR="003878A9" w:rsidRPr="00FF70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FE5DB" w14:textId="77777777" w:rsidR="000E6317" w:rsidRDefault="000E6317" w:rsidP="003911F2">
      <w:r>
        <w:separator/>
      </w:r>
    </w:p>
  </w:endnote>
  <w:endnote w:type="continuationSeparator" w:id="0">
    <w:p w14:paraId="3C31FF7C" w14:textId="77777777" w:rsidR="000E6317" w:rsidRDefault="000E6317" w:rsidP="0039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A18EA" w14:textId="77777777" w:rsidR="000E6317" w:rsidRDefault="000E6317" w:rsidP="003911F2">
      <w:r>
        <w:separator/>
      </w:r>
    </w:p>
  </w:footnote>
  <w:footnote w:type="continuationSeparator" w:id="0">
    <w:p w14:paraId="4F900B16" w14:textId="77777777" w:rsidR="000E6317" w:rsidRDefault="000E6317" w:rsidP="003911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DBB"/>
    <w:multiLevelType w:val="hybridMultilevel"/>
    <w:tmpl w:val="C52E2D72"/>
    <w:lvl w:ilvl="0" w:tplc="68D06B4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446143"/>
    <w:multiLevelType w:val="hybridMultilevel"/>
    <w:tmpl w:val="46B27EB2"/>
    <w:lvl w:ilvl="0" w:tplc="9FDADF3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E15593"/>
    <w:multiLevelType w:val="hybridMultilevel"/>
    <w:tmpl w:val="0860BA28"/>
    <w:lvl w:ilvl="0" w:tplc="3150433E">
      <w:start w:val="1"/>
      <w:numFmt w:val="japaneseCounting"/>
      <w:lvlText w:val="（%1）"/>
      <w:lvlJc w:val="left"/>
      <w:pPr>
        <w:ind w:left="930" w:hanging="9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6D3CBE"/>
    <w:multiLevelType w:val="hybridMultilevel"/>
    <w:tmpl w:val="9A067D64"/>
    <w:lvl w:ilvl="0" w:tplc="CC64A8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449BFC"/>
    <w:multiLevelType w:val="singleLevel"/>
    <w:tmpl w:val="5C449BFC"/>
    <w:lvl w:ilvl="0">
      <w:start w:val="3"/>
      <w:numFmt w:val="chineseCounting"/>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4D"/>
    <w:rsid w:val="00026294"/>
    <w:rsid w:val="000C1BD8"/>
    <w:rsid w:val="000D740A"/>
    <w:rsid w:val="000E6317"/>
    <w:rsid w:val="00112A6A"/>
    <w:rsid w:val="0012195D"/>
    <w:rsid w:val="00130C0A"/>
    <w:rsid w:val="00245C73"/>
    <w:rsid w:val="00367556"/>
    <w:rsid w:val="003878A9"/>
    <w:rsid w:val="003911F2"/>
    <w:rsid w:val="003948E3"/>
    <w:rsid w:val="00453D00"/>
    <w:rsid w:val="00457436"/>
    <w:rsid w:val="004C60F5"/>
    <w:rsid w:val="004D2449"/>
    <w:rsid w:val="004F54F6"/>
    <w:rsid w:val="004F64A4"/>
    <w:rsid w:val="005030D1"/>
    <w:rsid w:val="00577EC7"/>
    <w:rsid w:val="005A570D"/>
    <w:rsid w:val="006264B0"/>
    <w:rsid w:val="00627062"/>
    <w:rsid w:val="0065354F"/>
    <w:rsid w:val="006723A5"/>
    <w:rsid w:val="006A4D0E"/>
    <w:rsid w:val="006B5044"/>
    <w:rsid w:val="006F34F1"/>
    <w:rsid w:val="00770F5A"/>
    <w:rsid w:val="0077504D"/>
    <w:rsid w:val="007774A9"/>
    <w:rsid w:val="007C6CAD"/>
    <w:rsid w:val="007F5BB8"/>
    <w:rsid w:val="00803A2C"/>
    <w:rsid w:val="0082119A"/>
    <w:rsid w:val="008827AA"/>
    <w:rsid w:val="008960C6"/>
    <w:rsid w:val="00930CB7"/>
    <w:rsid w:val="009604D4"/>
    <w:rsid w:val="0097249B"/>
    <w:rsid w:val="009935B4"/>
    <w:rsid w:val="009A4043"/>
    <w:rsid w:val="00A3233F"/>
    <w:rsid w:val="00AD7BE4"/>
    <w:rsid w:val="00B530D2"/>
    <w:rsid w:val="00B7744B"/>
    <w:rsid w:val="00BB7921"/>
    <w:rsid w:val="00C34251"/>
    <w:rsid w:val="00C6286A"/>
    <w:rsid w:val="00CA042C"/>
    <w:rsid w:val="00D6459A"/>
    <w:rsid w:val="00DF060D"/>
    <w:rsid w:val="00E5124A"/>
    <w:rsid w:val="00E63D47"/>
    <w:rsid w:val="00E750FD"/>
    <w:rsid w:val="00E91F67"/>
    <w:rsid w:val="00EB429B"/>
    <w:rsid w:val="00FF0A09"/>
    <w:rsid w:val="00FF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8C571"/>
  <w15:chartTrackingRefBased/>
  <w15:docId w15:val="{47382106-E103-48FC-96A2-5180D4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911F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911F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1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1F2"/>
    <w:rPr>
      <w:sz w:val="18"/>
      <w:szCs w:val="18"/>
    </w:rPr>
  </w:style>
  <w:style w:type="paragraph" w:styleId="a5">
    <w:name w:val="footer"/>
    <w:basedOn w:val="a"/>
    <w:link w:val="a6"/>
    <w:uiPriority w:val="99"/>
    <w:unhideWhenUsed/>
    <w:rsid w:val="003911F2"/>
    <w:pPr>
      <w:tabs>
        <w:tab w:val="center" w:pos="4153"/>
        <w:tab w:val="right" w:pos="8306"/>
      </w:tabs>
      <w:snapToGrid w:val="0"/>
      <w:jc w:val="left"/>
    </w:pPr>
    <w:rPr>
      <w:sz w:val="18"/>
      <w:szCs w:val="18"/>
    </w:rPr>
  </w:style>
  <w:style w:type="character" w:customStyle="1" w:styleId="a6">
    <w:name w:val="页脚 字符"/>
    <w:basedOn w:val="a0"/>
    <w:link w:val="a5"/>
    <w:uiPriority w:val="99"/>
    <w:rsid w:val="003911F2"/>
    <w:rPr>
      <w:sz w:val="18"/>
      <w:szCs w:val="18"/>
    </w:rPr>
  </w:style>
  <w:style w:type="paragraph" w:styleId="a7">
    <w:name w:val="List Paragraph"/>
    <w:basedOn w:val="a"/>
    <w:uiPriority w:val="34"/>
    <w:qFormat/>
    <w:rsid w:val="003911F2"/>
    <w:pPr>
      <w:ind w:firstLineChars="200" w:firstLine="420"/>
    </w:pPr>
  </w:style>
  <w:style w:type="character" w:customStyle="1" w:styleId="10">
    <w:name w:val="标题 1 字符"/>
    <w:basedOn w:val="a0"/>
    <w:link w:val="1"/>
    <w:uiPriority w:val="9"/>
    <w:rsid w:val="003911F2"/>
    <w:rPr>
      <w:b/>
      <w:bCs/>
      <w:kern w:val="44"/>
      <w:sz w:val="44"/>
      <w:szCs w:val="44"/>
    </w:rPr>
  </w:style>
  <w:style w:type="character" w:customStyle="1" w:styleId="20">
    <w:name w:val="标题 2 字符"/>
    <w:basedOn w:val="a0"/>
    <w:link w:val="2"/>
    <w:uiPriority w:val="9"/>
    <w:rsid w:val="003911F2"/>
    <w:rPr>
      <w:rFonts w:asciiTheme="majorHAnsi" w:eastAsiaTheme="majorEastAsia" w:hAnsiTheme="majorHAnsi" w:cstheme="majorBidi"/>
      <w:b/>
      <w:bCs/>
      <w:sz w:val="32"/>
      <w:szCs w:val="32"/>
    </w:rPr>
  </w:style>
  <w:style w:type="character" w:customStyle="1" w:styleId="ref">
    <w:name w:val="ref"/>
    <w:basedOn w:val="a0"/>
    <w:rsid w:val="003911F2"/>
  </w:style>
  <w:style w:type="paragraph" w:styleId="a8">
    <w:name w:val="Normal (Web)"/>
    <w:basedOn w:val="a"/>
    <w:rsid w:val="00E5124A"/>
    <w:pPr>
      <w:spacing w:before="100" w:beforeAutospacing="1" w:after="100" w:afterAutospacing="1"/>
      <w:jc w:val="left"/>
    </w:pPr>
    <w:rPr>
      <w:rFonts w:ascii="Times New Roman" w:eastAsia="宋体" w:hAnsi="Times New Roman" w:cs="Times New Roman"/>
      <w:kern w:val="0"/>
      <w:sz w:val="24"/>
      <w:szCs w:val="24"/>
    </w:rPr>
  </w:style>
  <w:style w:type="character" w:styleId="a9">
    <w:name w:val="Emphasis"/>
    <w:basedOn w:val="a0"/>
    <w:uiPriority w:val="20"/>
    <w:qFormat/>
    <w:rsid w:val="00E91F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458011">
      <w:bodyDiv w:val="1"/>
      <w:marLeft w:val="0"/>
      <w:marRight w:val="0"/>
      <w:marTop w:val="0"/>
      <w:marBottom w:val="0"/>
      <w:divBdr>
        <w:top w:val="none" w:sz="0" w:space="0" w:color="auto"/>
        <w:left w:val="none" w:sz="0" w:space="0" w:color="auto"/>
        <w:bottom w:val="none" w:sz="0" w:space="0" w:color="auto"/>
        <w:right w:val="none" w:sz="0" w:space="0" w:color="auto"/>
      </w:divBdr>
      <w:divsChild>
        <w:div w:id="617176538">
          <w:marLeft w:val="0"/>
          <w:marRight w:val="0"/>
          <w:marTop w:val="0"/>
          <w:marBottom w:val="225"/>
          <w:divBdr>
            <w:top w:val="none" w:sz="0" w:space="0" w:color="auto"/>
            <w:left w:val="none" w:sz="0" w:space="0" w:color="auto"/>
            <w:bottom w:val="none" w:sz="0" w:space="0" w:color="auto"/>
            <w:right w:val="none" w:sz="0" w:space="0" w:color="auto"/>
          </w:divBdr>
        </w:div>
        <w:div w:id="652368747">
          <w:marLeft w:val="0"/>
          <w:marRight w:val="0"/>
          <w:marTop w:val="0"/>
          <w:marBottom w:val="225"/>
          <w:divBdr>
            <w:top w:val="none" w:sz="0" w:space="0" w:color="auto"/>
            <w:left w:val="none" w:sz="0" w:space="0" w:color="auto"/>
            <w:bottom w:val="none" w:sz="0" w:space="0" w:color="auto"/>
            <w:right w:val="none" w:sz="0" w:space="0" w:color="auto"/>
          </w:divBdr>
        </w:div>
        <w:div w:id="1065646366">
          <w:marLeft w:val="0"/>
          <w:marRight w:val="0"/>
          <w:marTop w:val="0"/>
          <w:marBottom w:val="225"/>
          <w:divBdr>
            <w:top w:val="none" w:sz="0" w:space="0" w:color="auto"/>
            <w:left w:val="none" w:sz="0" w:space="0" w:color="auto"/>
            <w:bottom w:val="none" w:sz="0" w:space="0" w:color="auto"/>
            <w:right w:val="none" w:sz="0" w:space="0" w:color="auto"/>
          </w:divBdr>
        </w:div>
        <w:div w:id="301884640">
          <w:marLeft w:val="0"/>
          <w:marRight w:val="0"/>
          <w:marTop w:val="0"/>
          <w:marBottom w:val="225"/>
          <w:divBdr>
            <w:top w:val="none" w:sz="0" w:space="0" w:color="auto"/>
            <w:left w:val="none" w:sz="0" w:space="0" w:color="auto"/>
            <w:bottom w:val="none" w:sz="0" w:space="0" w:color="auto"/>
            <w:right w:val="none" w:sz="0" w:space="0" w:color="auto"/>
          </w:divBdr>
        </w:div>
        <w:div w:id="408312156">
          <w:marLeft w:val="0"/>
          <w:marRight w:val="0"/>
          <w:marTop w:val="0"/>
          <w:marBottom w:val="225"/>
          <w:divBdr>
            <w:top w:val="none" w:sz="0" w:space="0" w:color="auto"/>
            <w:left w:val="none" w:sz="0" w:space="0" w:color="auto"/>
            <w:bottom w:val="none" w:sz="0" w:space="0" w:color="auto"/>
            <w:right w:val="none" w:sz="0" w:space="0" w:color="auto"/>
          </w:divBdr>
        </w:div>
        <w:div w:id="863061457">
          <w:marLeft w:val="0"/>
          <w:marRight w:val="0"/>
          <w:marTop w:val="0"/>
          <w:marBottom w:val="225"/>
          <w:divBdr>
            <w:top w:val="none" w:sz="0" w:space="0" w:color="auto"/>
            <w:left w:val="none" w:sz="0" w:space="0" w:color="auto"/>
            <w:bottom w:val="none" w:sz="0" w:space="0" w:color="auto"/>
            <w:right w:val="none" w:sz="0" w:space="0" w:color="auto"/>
          </w:divBdr>
        </w:div>
        <w:div w:id="1825780281">
          <w:marLeft w:val="0"/>
          <w:marRight w:val="0"/>
          <w:marTop w:val="0"/>
          <w:marBottom w:val="225"/>
          <w:divBdr>
            <w:top w:val="none" w:sz="0" w:space="0" w:color="auto"/>
            <w:left w:val="none" w:sz="0" w:space="0" w:color="auto"/>
            <w:bottom w:val="none" w:sz="0" w:space="0" w:color="auto"/>
            <w:right w:val="none" w:sz="0" w:space="0" w:color="auto"/>
          </w:divBdr>
        </w:div>
        <w:div w:id="1248271552">
          <w:marLeft w:val="0"/>
          <w:marRight w:val="0"/>
          <w:marTop w:val="0"/>
          <w:marBottom w:val="225"/>
          <w:divBdr>
            <w:top w:val="none" w:sz="0" w:space="0" w:color="auto"/>
            <w:left w:val="none" w:sz="0" w:space="0" w:color="auto"/>
            <w:bottom w:val="none" w:sz="0" w:space="0" w:color="auto"/>
            <w:right w:val="none" w:sz="0" w:space="0" w:color="auto"/>
          </w:divBdr>
        </w:div>
        <w:div w:id="2059892928">
          <w:marLeft w:val="0"/>
          <w:marRight w:val="0"/>
          <w:marTop w:val="0"/>
          <w:marBottom w:val="225"/>
          <w:divBdr>
            <w:top w:val="none" w:sz="0" w:space="0" w:color="auto"/>
            <w:left w:val="none" w:sz="0" w:space="0" w:color="auto"/>
            <w:bottom w:val="none" w:sz="0" w:space="0" w:color="auto"/>
            <w:right w:val="none" w:sz="0" w:space="0" w:color="auto"/>
          </w:divBdr>
        </w:div>
        <w:div w:id="54620476">
          <w:marLeft w:val="0"/>
          <w:marRight w:val="0"/>
          <w:marTop w:val="0"/>
          <w:marBottom w:val="225"/>
          <w:divBdr>
            <w:top w:val="none" w:sz="0" w:space="0" w:color="auto"/>
            <w:left w:val="none" w:sz="0" w:space="0" w:color="auto"/>
            <w:bottom w:val="none" w:sz="0" w:space="0" w:color="auto"/>
            <w:right w:val="none" w:sz="0" w:space="0" w:color="auto"/>
          </w:divBdr>
        </w:div>
        <w:div w:id="1136293082">
          <w:marLeft w:val="0"/>
          <w:marRight w:val="0"/>
          <w:marTop w:val="0"/>
          <w:marBottom w:val="225"/>
          <w:divBdr>
            <w:top w:val="none" w:sz="0" w:space="0" w:color="auto"/>
            <w:left w:val="none" w:sz="0" w:space="0" w:color="auto"/>
            <w:bottom w:val="none" w:sz="0" w:space="0" w:color="auto"/>
            <w:right w:val="none" w:sz="0" w:space="0" w:color="auto"/>
          </w:divBdr>
        </w:div>
        <w:div w:id="1849905730">
          <w:marLeft w:val="0"/>
          <w:marRight w:val="0"/>
          <w:marTop w:val="0"/>
          <w:marBottom w:val="225"/>
          <w:divBdr>
            <w:top w:val="none" w:sz="0" w:space="0" w:color="auto"/>
            <w:left w:val="none" w:sz="0" w:space="0" w:color="auto"/>
            <w:bottom w:val="none" w:sz="0" w:space="0" w:color="auto"/>
            <w:right w:val="none" w:sz="0" w:space="0" w:color="auto"/>
          </w:divBdr>
        </w:div>
        <w:div w:id="1351376210">
          <w:marLeft w:val="0"/>
          <w:marRight w:val="0"/>
          <w:marTop w:val="0"/>
          <w:marBottom w:val="225"/>
          <w:divBdr>
            <w:top w:val="none" w:sz="0" w:space="0" w:color="auto"/>
            <w:left w:val="none" w:sz="0" w:space="0" w:color="auto"/>
            <w:bottom w:val="none" w:sz="0" w:space="0" w:color="auto"/>
            <w:right w:val="none" w:sz="0" w:space="0" w:color="auto"/>
          </w:divBdr>
        </w:div>
        <w:div w:id="11415785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21</Pages>
  <Words>1743</Words>
  <Characters>9936</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Lvshicao</dc:creator>
  <cp:keywords/>
  <dc:description/>
  <cp:lastModifiedBy>Mi</cp:lastModifiedBy>
  <cp:revision>38</cp:revision>
  <dcterms:created xsi:type="dcterms:W3CDTF">2021-02-23T12:35:00Z</dcterms:created>
  <dcterms:modified xsi:type="dcterms:W3CDTF">2021-02-24T05:20:00Z</dcterms:modified>
</cp:coreProperties>
</file>